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22A7E05B"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E648E6">
        <w:rPr>
          <w:rFonts w:ascii="Times New Roman" w:eastAsiaTheme="minorHAnsi" w:hAnsi="Times New Roman"/>
          <w:b/>
          <w:bCs/>
          <w:sz w:val="24"/>
          <w:szCs w:val="28"/>
          <w:lang w:val="en-US"/>
        </w:rPr>
        <w:t>6</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4E1B36" w:rsidRPr="00AA2D26">
        <w:rPr>
          <w:rFonts w:ascii="Times New Roman" w:eastAsiaTheme="minorHAnsi" w:hAnsi="Times New Roman" w:cstheme="minorBidi"/>
          <w:b/>
          <w:bCs/>
          <w:sz w:val="24"/>
          <w:szCs w:val="28"/>
          <w:lang w:val="en-US"/>
        </w:rPr>
        <w:t>21</w:t>
      </w:r>
      <w:r w:rsidR="000435E2">
        <w:rPr>
          <w:rFonts w:ascii="Times New Roman" w:eastAsiaTheme="minorHAnsi" w:hAnsi="Times New Roman" w:cstheme="minorBidi"/>
          <w:b/>
          <w:bCs/>
          <w:sz w:val="24"/>
          <w:szCs w:val="28"/>
          <w:lang w:val="en-US"/>
        </w:rPr>
        <w:t>07640</w:t>
      </w:r>
    </w:p>
    <w:p w14:paraId="714EB9C1" w14:textId="70D2E9B2"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B0410A">
        <w:rPr>
          <w:rFonts w:ascii="Times New Roman" w:eastAsiaTheme="minorHAnsi" w:hAnsi="Times New Roman"/>
          <w:b/>
          <w:bCs/>
          <w:sz w:val="24"/>
          <w:szCs w:val="28"/>
          <w:lang w:val="en-US"/>
        </w:rPr>
        <w:t xml:space="preserve">August </w:t>
      </w:r>
      <w:r w:rsidR="008F4B8C">
        <w:rPr>
          <w:rFonts w:ascii="Times New Roman" w:eastAsiaTheme="minorHAnsi" w:hAnsi="Times New Roman"/>
          <w:b/>
          <w:bCs/>
          <w:sz w:val="24"/>
          <w:szCs w:val="28"/>
          <w:lang w:val="en-US"/>
        </w:rPr>
        <w:t>1</w:t>
      </w:r>
      <w:r w:rsidR="00AF2982">
        <w:rPr>
          <w:rFonts w:ascii="Times New Roman" w:eastAsiaTheme="minorHAnsi" w:hAnsi="Times New Roman"/>
          <w:b/>
          <w:bCs/>
          <w:sz w:val="24"/>
          <w:szCs w:val="28"/>
          <w:lang w:val="en-US"/>
        </w:rPr>
        <w:t>6</w:t>
      </w:r>
      <w:r w:rsidR="00E71670" w:rsidRPr="00E71670">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xml:space="preserve"> – </w:t>
      </w:r>
      <w:r w:rsidR="009554D6">
        <w:rPr>
          <w:rFonts w:ascii="Times New Roman" w:eastAsiaTheme="minorHAnsi" w:hAnsi="Times New Roman"/>
          <w:b/>
          <w:bCs/>
          <w:sz w:val="24"/>
          <w:szCs w:val="28"/>
          <w:lang w:val="en-US"/>
        </w:rPr>
        <w:t>27</w:t>
      </w:r>
      <w:r w:rsidR="00E71670" w:rsidRPr="00E71670">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URLLC/IIoT</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048FB061" w14:textId="7A2E77E6" w:rsidR="00D407BB" w:rsidRDefault="00D407BB" w:rsidP="00D407BB">
      <w:pPr>
        <w:jc w:val="both"/>
        <w:rPr>
          <w:rFonts w:ascii="Times New Roman" w:hAnsi="Times New Roman" w:cs="Times New Roman"/>
        </w:rPr>
      </w:pPr>
      <w:r>
        <w:rPr>
          <w:rFonts w:ascii="Times New Roman" w:hAnsi="Times New Roman" w:cs="Times New Roman"/>
        </w:rPr>
        <w:t>During RAN1 #10</w:t>
      </w:r>
      <w:r w:rsidR="00DA079E">
        <w:rPr>
          <w:rFonts w:ascii="Times New Roman" w:hAnsi="Times New Roman" w:cs="Times New Roman"/>
        </w:rPr>
        <w:t>5</w:t>
      </w:r>
      <w:r w:rsidR="00D50281">
        <w:rPr>
          <w:rFonts w:ascii="Times New Roman" w:hAnsi="Times New Roman" w:cs="Times New Roman"/>
        </w:rPr>
        <w:t>-e</w:t>
      </w:r>
      <w:r>
        <w:rPr>
          <w:rFonts w:ascii="Times New Roman" w:hAnsi="Times New Roman" w:cs="Times New Roman"/>
        </w:rPr>
        <w:t>, enhancements to enable URLLC in unlicensed controlled environments were discussed [2]. The topic is split up into two main discussions, a first to enable support for UE-initiated COT for FBE and the second to harmonize UL CG enhancements agreed for NR-U and URLLC in Rel-16.</w:t>
      </w:r>
    </w:p>
    <w:p w14:paraId="46E99A44" w14:textId="40166C6B" w:rsidR="008C27BA" w:rsidRPr="0059733B" w:rsidRDefault="00F42ABF" w:rsidP="00FE3A8D">
      <w:pPr>
        <w:jc w:val="both"/>
        <w:rPr>
          <w:lang w:eastAsia="x-none"/>
        </w:rPr>
      </w:pPr>
      <w:r>
        <w:rPr>
          <w:rFonts w:ascii="Times New Roman" w:hAnsi="Times New Roman" w:cs="Times New Roman"/>
        </w:rPr>
        <w:t xml:space="preserve">In this contribution we </w:t>
      </w:r>
      <w:r w:rsidR="003B6262">
        <w:rPr>
          <w:rFonts w:ascii="Times New Roman" w:hAnsi="Times New Roman" w:cs="Times New Roman"/>
        </w:rPr>
        <w:t xml:space="preserve">discuss </w:t>
      </w:r>
      <w:r w:rsidR="002C1894">
        <w:rPr>
          <w:rFonts w:ascii="Times New Roman" w:hAnsi="Times New Roman" w:cs="Times New Roman"/>
        </w:rPr>
        <w:t>remaining issues to support UE-initiated COT for FBE and</w:t>
      </w:r>
      <w:r w:rsidR="00C6238D">
        <w:rPr>
          <w:rFonts w:ascii="Times New Roman" w:hAnsi="Times New Roman" w:cs="Times New Roman"/>
        </w:rPr>
        <w:t xml:space="preserve"> </w:t>
      </w:r>
      <w:r w:rsidR="00922708">
        <w:rPr>
          <w:rFonts w:ascii="Times New Roman" w:hAnsi="Times New Roman" w:cs="Times New Roman"/>
        </w:rPr>
        <w:t>PUSCH repetition</w:t>
      </w:r>
      <w:r w:rsidR="00710AA5">
        <w:rPr>
          <w:rFonts w:ascii="Times New Roman" w:hAnsi="Times New Roman" w:cs="Times New Roman"/>
        </w:rPr>
        <w:t>.</w:t>
      </w:r>
    </w:p>
    <w:p w14:paraId="44D3D759" w14:textId="77777777" w:rsidR="006D5797" w:rsidRPr="00E6057E" w:rsidRDefault="006D5797" w:rsidP="00C4111E">
      <w:pPr>
        <w:jc w:val="both"/>
        <w:rPr>
          <w:rFonts w:ascii="Times New Roman" w:hAnsi="Times New Roman" w:cs="Times New Roman"/>
        </w:rPr>
      </w:pP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t>UE-initiated COT for FBE</w:t>
      </w:r>
    </w:p>
    <w:p w14:paraId="42525BD7" w14:textId="77777777" w:rsidR="002373E4" w:rsidRDefault="002373E4" w:rsidP="001052C1">
      <w:pPr>
        <w:jc w:val="both"/>
        <w:rPr>
          <w:rFonts w:ascii="Times New Roman" w:hAnsi="Times New Roman" w:cs="Times New Roman"/>
        </w:rPr>
      </w:pPr>
    </w:p>
    <w:p w14:paraId="77324976" w14:textId="77777777" w:rsidR="002373E4" w:rsidRPr="00CA4D98" w:rsidRDefault="002373E4" w:rsidP="002373E4">
      <w:pPr>
        <w:jc w:val="both"/>
        <w:rPr>
          <w:rFonts w:ascii="Times New Roman" w:hAnsi="Times New Roman" w:cs="Times New Roman"/>
        </w:rPr>
      </w:pPr>
      <w:r w:rsidRPr="00CA4D98">
        <w:rPr>
          <w:rFonts w:ascii="Times New Roman" w:hAnsi="Times New Roman" w:cs="Times New Roman"/>
        </w:rPr>
        <w:t>In RAN1 #102-e it was agreed that a UE can initiate a COT in an FFP when in CONNECTED mode and it was left FFS for IDLE/INACTIVE modes.</w:t>
      </w:r>
    </w:p>
    <w:p w14:paraId="5F3930D9" w14:textId="77777777" w:rsidR="002373E4" w:rsidRPr="00CA4D98" w:rsidRDefault="002373E4" w:rsidP="002373E4">
      <w:pPr>
        <w:rPr>
          <w:rFonts w:ascii="Times New Roman" w:hAnsi="Times New Roman"/>
          <w:i/>
          <w:iCs/>
          <w:szCs w:val="20"/>
          <w:highlight w:val="green"/>
        </w:rPr>
      </w:pPr>
      <w:r w:rsidRPr="00CA4D98">
        <w:rPr>
          <w:rFonts w:ascii="Times New Roman" w:hAnsi="Times New Roman"/>
          <w:i/>
          <w:iCs/>
          <w:szCs w:val="20"/>
          <w:highlight w:val="green"/>
        </w:rPr>
        <w:t>Agreements:</w:t>
      </w:r>
    </w:p>
    <w:p w14:paraId="3013CDC6" w14:textId="77777777" w:rsidR="002373E4" w:rsidRPr="00CA4D98" w:rsidRDefault="002373E4" w:rsidP="002373E4">
      <w:pPr>
        <w:pStyle w:val="ListParagraph"/>
        <w:numPr>
          <w:ilvl w:val="0"/>
          <w:numId w:val="15"/>
        </w:numPr>
        <w:overflowPunct w:val="0"/>
        <w:autoSpaceDE w:val="0"/>
        <w:autoSpaceDN w:val="0"/>
        <w:adjustRightInd w:val="0"/>
        <w:spacing w:after="180"/>
        <w:contextualSpacing/>
        <w:textAlignment w:val="baseline"/>
        <w:rPr>
          <w:i/>
          <w:iCs/>
        </w:rPr>
      </w:pPr>
      <w:r w:rsidRPr="00CA4D98">
        <w:rPr>
          <w:i/>
          <w:iCs/>
        </w:rPr>
        <w:t>For semi-static channel access mode, support using the transmission of any scheduled/configured UL channel/signal to initiate a COT by a UE in RRC_CONNECTED mode</w:t>
      </w:r>
    </w:p>
    <w:p w14:paraId="02C9EFB6" w14:textId="77777777" w:rsidR="002373E4" w:rsidRPr="00CA4D98" w:rsidRDefault="002373E4" w:rsidP="002373E4">
      <w:pPr>
        <w:pStyle w:val="ListParagraph"/>
        <w:numPr>
          <w:ilvl w:val="1"/>
          <w:numId w:val="15"/>
        </w:numPr>
        <w:overflowPunct w:val="0"/>
        <w:autoSpaceDE w:val="0"/>
        <w:autoSpaceDN w:val="0"/>
        <w:adjustRightInd w:val="0"/>
        <w:spacing w:after="180"/>
        <w:contextualSpacing/>
        <w:textAlignment w:val="baseline"/>
        <w:rPr>
          <w:i/>
          <w:iCs/>
        </w:rPr>
      </w:pPr>
      <w:r w:rsidRPr="00CA4D98">
        <w:rPr>
          <w:i/>
          <w:iCs/>
        </w:rPr>
        <w:t>FFS the case when the UE is IDLE/INACTIVE mode</w:t>
      </w:r>
    </w:p>
    <w:p w14:paraId="17FDD73C" w14:textId="77777777" w:rsidR="002373E4" w:rsidRPr="00CA4D98" w:rsidRDefault="002373E4" w:rsidP="002373E4">
      <w:pPr>
        <w:jc w:val="both"/>
        <w:rPr>
          <w:rFonts w:ascii="Times New Roman" w:hAnsi="Times New Roman" w:cs="Times New Roman"/>
        </w:rPr>
      </w:pPr>
    </w:p>
    <w:p w14:paraId="0036E288" w14:textId="77777777" w:rsidR="002373E4" w:rsidRPr="00CA4D98" w:rsidRDefault="002373E4" w:rsidP="002373E4">
      <w:pPr>
        <w:jc w:val="both"/>
        <w:rPr>
          <w:rFonts w:ascii="Times New Roman" w:hAnsi="Times New Roman" w:cs="Times New Roman"/>
        </w:rPr>
      </w:pPr>
      <w:r w:rsidRPr="00CA4D98">
        <w:rPr>
          <w:rFonts w:ascii="Times New Roman" w:hAnsi="Times New Roman" w:cs="Times New Roman"/>
        </w:rPr>
        <w:t xml:space="preserve">If a UE in INACTIVE mode cannot initiate a COT in an FFP, then it would have to wait until the gNB acquires a COT in a gNB FFP. This can lead to an undue increase in channel access latency. Furthermore, similar to the motivation for enabling UE-initiated COTs, if a UE cannot initiate a COT when in IDLE mode, it would require the gNB to initiate COTs in all FFPs overlapping PRACH occasions, just to enable UEs to transmit PRACH. The FFP configuration for IDLE mode UEs could be broadcasted. One argument against enabling UEs to initiate COTs when in IDLE mode is that the UE may not already be configured with URLLC operation and therefore RA latency is not an issue that requires a solution. </w:t>
      </w:r>
      <w:bookmarkStart w:id="1" w:name="_Hlk54357602"/>
      <w:r w:rsidRPr="00CA4D98">
        <w:rPr>
          <w:rFonts w:ascii="Times New Roman" w:hAnsi="Times New Roman" w:cs="Times New Roman"/>
        </w:rPr>
        <w:t>However, there are reasons why a URLLC UE may need to perform random access, whether it be to transition from RRC INACTIVE state or to handle RLF. For example, a URLLC UE declaring RLF needs to perform RA and any additional latency associated with a UE being incapable of initiating a COT, should be avoided.</w:t>
      </w:r>
    </w:p>
    <w:bookmarkEnd w:id="1"/>
    <w:p w14:paraId="549D3BB2" w14:textId="77777777" w:rsidR="002373E4" w:rsidRPr="00CA4D98" w:rsidRDefault="002373E4" w:rsidP="002373E4">
      <w:pPr>
        <w:jc w:val="both"/>
        <w:rPr>
          <w:rFonts w:ascii="Times New Roman" w:hAnsi="Times New Roman" w:cs="Times New Roman"/>
        </w:rPr>
      </w:pPr>
    </w:p>
    <w:p w14:paraId="2F07EFA9" w14:textId="77777777" w:rsidR="002373E4" w:rsidRPr="00D2689F" w:rsidRDefault="002373E4" w:rsidP="002373E4">
      <w:pPr>
        <w:jc w:val="both"/>
        <w:rPr>
          <w:rFonts w:ascii="Times New Roman" w:hAnsi="Times New Roman" w:cs="Times New Roman"/>
          <w:i/>
          <w:iCs/>
        </w:rPr>
      </w:pPr>
      <w:r w:rsidRPr="00CA4D98">
        <w:rPr>
          <w:rFonts w:ascii="Times New Roman" w:hAnsi="Times New Roman" w:cs="Times New Roman"/>
          <w:b/>
          <w:bCs/>
          <w:i/>
          <w:iCs/>
        </w:rPr>
        <w:t>Proposal 1</w:t>
      </w:r>
      <w:r w:rsidRPr="00CA4D98">
        <w:rPr>
          <w:rFonts w:ascii="Times New Roman" w:hAnsi="Times New Roman" w:cs="Times New Roman"/>
          <w:i/>
          <w:iCs/>
        </w:rPr>
        <w:t>: IDLE/INACTIVE mode UEs can initiate COTs in FBE at least for PRACH transmission.</w:t>
      </w:r>
    </w:p>
    <w:p w14:paraId="6CCF9989" w14:textId="77777777" w:rsidR="002373E4" w:rsidRDefault="002373E4" w:rsidP="001052C1">
      <w:pPr>
        <w:jc w:val="both"/>
        <w:rPr>
          <w:rFonts w:ascii="Times New Roman" w:hAnsi="Times New Roman" w:cs="Times New Roman"/>
        </w:rPr>
      </w:pPr>
    </w:p>
    <w:p w14:paraId="5718C6C7" w14:textId="630D3B19" w:rsidR="00034CD3" w:rsidRDefault="00B74480" w:rsidP="001052C1">
      <w:pPr>
        <w:jc w:val="both"/>
        <w:rPr>
          <w:rFonts w:ascii="Times New Roman" w:hAnsi="Times New Roman" w:cs="Times New Roman"/>
        </w:rPr>
      </w:pPr>
      <w:r>
        <w:rPr>
          <w:rFonts w:ascii="Times New Roman" w:hAnsi="Times New Roman" w:cs="Times New Roman"/>
        </w:rPr>
        <w:t xml:space="preserve">It was agreed at RAN1 #103-e that </w:t>
      </w:r>
      <w:r w:rsidR="00536F8B">
        <w:rPr>
          <w:rFonts w:ascii="Times New Roman" w:hAnsi="Times New Roman" w:cs="Times New Roman"/>
        </w:rPr>
        <w:t>UE and gNB FFPs may have different offset start times</w:t>
      </w:r>
      <w:r>
        <w:rPr>
          <w:rFonts w:ascii="Times New Roman" w:hAnsi="Times New Roman" w:cs="Times New Roman"/>
        </w:rPr>
        <w:t xml:space="preserve"> and periodicities</w:t>
      </w:r>
      <w:r w:rsidR="00536F8B">
        <w:rPr>
          <w:rFonts w:ascii="Times New Roman" w:hAnsi="Times New Roman" w:cs="Times New Roman"/>
        </w:rPr>
        <w:t>. For example</w:t>
      </w:r>
      <w:r w:rsidR="00FA2332">
        <w:rPr>
          <w:rFonts w:ascii="Times New Roman" w:hAnsi="Times New Roman" w:cs="Times New Roman"/>
        </w:rPr>
        <w:t>,</w:t>
      </w:r>
      <w:r w:rsidR="00536F8B">
        <w:rPr>
          <w:rFonts w:ascii="Times New Roman" w:hAnsi="Times New Roman" w:cs="Times New Roman"/>
        </w:rPr>
        <w:t xml:space="preserve"> a gNB FFP </w:t>
      </w:r>
      <w:r w:rsidR="00FA2332">
        <w:rPr>
          <w:rFonts w:ascii="Times New Roman" w:hAnsi="Times New Roman" w:cs="Times New Roman"/>
        </w:rPr>
        <w:t>can</w:t>
      </w:r>
      <w:r w:rsidR="00536F8B">
        <w:rPr>
          <w:rFonts w:ascii="Times New Roman" w:hAnsi="Times New Roman" w:cs="Times New Roman"/>
        </w:rPr>
        <w:t xml:space="preserve"> start at slot 0 and last 10 slots, whereas a UE FFP </w:t>
      </w:r>
      <w:r w:rsidR="00FA2332">
        <w:rPr>
          <w:rFonts w:ascii="Times New Roman" w:hAnsi="Times New Roman" w:cs="Times New Roman"/>
        </w:rPr>
        <w:t>can</w:t>
      </w:r>
      <w:r w:rsidR="00536F8B">
        <w:rPr>
          <w:rFonts w:ascii="Times New Roman" w:hAnsi="Times New Roman" w:cs="Times New Roman"/>
        </w:rPr>
        <w:t xml:space="preserve"> start at slot 5. The UE’s FFP</w:t>
      </w:r>
      <w:r w:rsidR="004E7C2F">
        <w:rPr>
          <w:rFonts w:ascii="Times New Roman" w:hAnsi="Times New Roman" w:cs="Times New Roman"/>
        </w:rPr>
        <w:t xml:space="preserve"> start time</w:t>
      </w:r>
      <w:r w:rsidR="0069679C">
        <w:rPr>
          <w:rFonts w:ascii="Times New Roman" w:hAnsi="Times New Roman" w:cs="Times New Roman"/>
        </w:rPr>
        <w:t>s</w:t>
      </w:r>
      <w:r w:rsidR="004E7C2F">
        <w:rPr>
          <w:rFonts w:ascii="Times New Roman" w:hAnsi="Times New Roman" w:cs="Times New Roman"/>
        </w:rPr>
        <w:t xml:space="preserve"> can be associated with a CG resource</w:t>
      </w:r>
      <w:r w:rsidR="003D6685">
        <w:rPr>
          <w:rFonts w:ascii="Times New Roman" w:hAnsi="Times New Roman" w:cs="Times New Roman"/>
        </w:rPr>
        <w:t>,</w:t>
      </w:r>
      <w:r w:rsidR="004E7C2F">
        <w:rPr>
          <w:rFonts w:ascii="Times New Roman" w:hAnsi="Times New Roman" w:cs="Times New Roman"/>
        </w:rPr>
        <w:t xml:space="preserve"> </w:t>
      </w:r>
      <w:r w:rsidR="003D6685">
        <w:rPr>
          <w:rFonts w:ascii="Times New Roman" w:hAnsi="Times New Roman" w:cs="Times New Roman"/>
        </w:rPr>
        <w:t>s</w:t>
      </w:r>
      <w:r w:rsidR="004E7C2F">
        <w:rPr>
          <w:rFonts w:ascii="Times New Roman" w:hAnsi="Times New Roman" w:cs="Times New Roman"/>
        </w:rPr>
        <w:t>uch that a UE can initiate a COT to transmit on the CG resource if no</w:t>
      </w:r>
      <w:r w:rsidR="00D7303E">
        <w:rPr>
          <w:rFonts w:ascii="Times New Roman" w:hAnsi="Times New Roman" w:cs="Times New Roman"/>
        </w:rPr>
        <w:t xml:space="preserve"> </w:t>
      </w:r>
      <w:r w:rsidR="009938F8">
        <w:rPr>
          <w:rFonts w:ascii="Times New Roman" w:hAnsi="Times New Roman" w:cs="Times New Roman"/>
        </w:rPr>
        <w:t xml:space="preserve">ongoing </w:t>
      </w:r>
      <w:r w:rsidR="00D7303E">
        <w:rPr>
          <w:rFonts w:ascii="Times New Roman" w:hAnsi="Times New Roman" w:cs="Times New Roman"/>
        </w:rPr>
        <w:t>COT</w:t>
      </w:r>
      <w:r w:rsidR="004E7C2F">
        <w:rPr>
          <w:rFonts w:ascii="Times New Roman" w:hAnsi="Times New Roman" w:cs="Times New Roman"/>
        </w:rPr>
        <w:t xml:space="preserve"> is previously initiated by the gNB</w:t>
      </w:r>
      <w:r w:rsidR="004F2F52">
        <w:rPr>
          <w:rFonts w:ascii="Times New Roman" w:hAnsi="Times New Roman" w:cs="Times New Roman"/>
        </w:rPr>
        <w:t>.</w:t>
      </w:r>
      <w:r w:rsidR="00D31EF3">
        <w:rPr>
          <w:rFonts w:ascii="Times New Roman" w:hAnsi="Times New Roman" w:cs="Times New Roman"/>
        </w:rPr>
        <w:t xml:space="preserve"> If a UE has a transmission to perform in a CG resource, the UE must determine whether to use an ongoing COT initiated by the gNB or whether to initiate its own COT.</w:t>
      </w:r>
    </w:p>
    <w:p w14:paraId="0E7E5D42" w14:textId="6EA2C729" w:rsidR="00C86BC4" w:rsidRDefault="00BE6F22" w:rsidP="001052C1">
      <w:pPr>
        <w:jc w:val="both"/>
        <w:rPr>
          <w:rFonts w:ascii="Times New Roman" w:hAnsi="Times New Roman" w:cs="Times New Roman"/>
        </w:rPr>
      </w:pPr>
      <w:r>
        <w:rPr>
          <w:rFonts w:ascii="Times New Roman" w:hAnsi="Times New Roman" w:cs="Times New Roman"/>
        </w:rPr>
        <w:lastRenderedPageBreak/>
        <w:t xml:space="preserve">For </w:t>
      </w:r>
      <w:r w:rsidR="0090699E">
        <w:rPr>
          <w:rFonts w:ascii="Times New Roman" w:hAnsi="Times New Roman" w:cs="Times New Roman"/>
        </w:rPr>
        <w:t>configured</w:t>
      </w:r>
      <w:r>
        <w:rPr>
          <w:rFonts w:ascii="Times New Roman" w:hAnsi="Times New Roman" w:cs="Times New Roman"/>
        </w:rPr>
        <w:t xml:space="preserve"> transmissions occurring at the beginning of a UE FFP, the following </w:t>
      </w:r>
      <w:r w:rsidR="00D23CBB">
        <w:rPr>
          <w:rFonts w:ascii="Times New Roman" w:hAnsi="Times New Roman" w:cs="Times New Roman"/>
        </w:rPr>
        <w:t>was agreed</w:t>
      </w:r>
      <w:r>
        <w:rPr>
          <w:rFonts w:ascii="Times New Roman" w:hAnsi="Times New Roman" w:cs="Times New Roman"/>
        </w:rPr>
        <w:t xml:space="preserve"> at RAN1 #10</w:t>
      </w:r>
      <w:r w:rsidR="00D23CBB">
        <w:rPr>
          <w:rFonts w:ascii="Times New Roman" w:hAnsi="Times New Roman" w:cs="Times New Roman"/>
        </w:rPr>
        <w:t>5</w:t>
      </w:r>
      <w:r>
        <w:rPr>
          <w:rFonts w:ascii="Times New Roman" w:hAnsi="Times New Roman" w:cs="Times New Roman"/>
        </w:rPr>
        <w:t>-e:</w:t>
      </w:r>
    </w:p>
    <w:p w14:paraId="3B62D904" w14:textId="77777777" w:rsidR="00023393" w:rsidRPr="00023393" w:rsidRDefault="00023393" w:rsidP="00023393">
      <w:pPr>
        <w:numPr>
          <w:ilvl w:val="0"/>
          <w:numId w:val="31"/>
        </w:numPr>
        <w:rPr>
          <w:rFonts w:ascii="Times New Roman" w:eastAsia="Batang" w:hAnsi="Times New Roman" w:cs="Times New Roman"/>
          <w:b/>
          <w:bCs/>
          <w:sz w:val="20"/>
          <w:szCs w:val="20"/>
          <w:u w:val="single"/>
          <w:lang w:val="en-GB" w:eastAsia="zh-CN"/>
        </w:rPr>
      </w:pPr>
      <w:r w:rsidRPr="00023393">
        <w:rPr>
          <w:rFonts w:ascii="Times New Roman" w:eastAsia="Batang" w:hAnsi="Times New Roman" w:cs="Times New Roman"/>
          <w:b/>
          <w:bCs/>
          <w:sz w:val="20"/>
          <w:szCs w:val="20"/>
          <w:lang w:val="en-GB" w:eastAsia="zh-CN"/>
        </w:rPr>
        <w:t>Alt-a is taken in the following agreement:</w:t>
      </w:r>
    </w:p>
    <w:p w14:paraId="5A2C4991" w14:textId="77777777" w:rsidR="00023393" w:rsidRPr="00023393" w:rsidRDefault="00023393" w:rsidP="00023393">
      <w:pPr>
        <w:ind w:left="1440"/>
        <w:rPr>
          <w:rFonts w:ascii="Times New Roman" w:eastAsia="Batang" w:hAnsi="Times New Roman" w:cs="Times New Roman"/>
          <w:i/>
          <w:iCs/>
          <w:sz w:val="20"/>
          <w:szCs w:val="20"/>
          <w:highlight w:val="green"/>
          <w:lang w:val="en-GB"/>
        </w:rPr>
      </w:pPr>
      <w:r w:rsidRPr="00023393">
        <w:rPr>
          <w:rFonts w:ascii="Times New Roman" w:eastAsia="Batang" w:hAnsi="Times New Roman" w:cs="Times New Roman"/>
          <w:i/>
          <w:iCs/>
          <w:sz w:val="20"/>
          <w:szCs w:val="20"/>
          <w:highlight w:val="green"/>
          <w:lang w:val="en-GB"/>
        </w:rPr>
        <w:t>Agreement:</w:t>
      </w:r>
    </w:p>
    <w:p w14:paraId="700F14B7" w14:textId="77777777" w:rsidR="00023393" w:rsidRPr="00023393" w:rsidRDefault="00023393" w:rsidP="00023393">
      <w:pPr>
        <w:ind w:left="1440"/>
        <w:rPr>
          <w:rFonts w:ascii="Times New Roman" w:eastAsia="Batang" w:hAnsi="Times New Roman" w:cs="Times New Roman"/>
          <w:i/>
          <w:iCs/>
          <w:sz w:val="20"/>
          <w:szCs w:val="20"/>
          <w:lang w:val="en-GB" w:eastAsia="ko-KR"/>
        </w:rPr>
      </w:pPr>
      <w:r w:rsidRPr="00023393">
        <w:rPr>
          <w:rFonts w:ascii="Times New Roman" w:eastAsia="Batang" w:hAnsi="Times New Roman" w:cs="Times New Roman"/>
          <w:i/>
          <w:iCs/>
          <w:sz w:val="20"/>
          <w:szCs w:val="20"/>
          <w:lang w:val="en-GB" w:eastAsia="ko-KR"/>
        </w:rPr>
        <w:t>In semi-static channel access mode when a UE can operate as UE-initiated COT,</w:t>
      </w:r>
    </w:p>
    <w:p w14:paraId="0D9AB6E8" w14:textId="77777777" w:rsidR="00023393" w:rsidRPr="00023393" w:rsidRDefault="00023393" w:rsidP="00023393">
      <w:pPr>
        <w:numPr>
          <w:ilvl w:val="0"/>
          <w:numId w:val="28"/>
        </w:numPr>
        <w:ind w:left="2160"/>
        <w:rPr>
          <w:rFonts w:ascii="Times New Roman" w:eastAsia="Times New Roman" w:hAnsi="Times New Roman" w:cs="Times New Roman"/>
          <w:i/>
          <w:iCs/>
          <w:sz w:val="20"/>
          <w:szCs w:val="20"/>
          <w:lang w:val="en-GB" w:eastAsia="ko-KR"/>
        </w:rPr>
      </w:pPr>
      <w:r w:rsidRPr="00023393">
        <w:rPr>
          <w:rFonts w:ascii="Times New Roman" w:eastAsia="Times New Roman" w:hAnsi="Times New Roman" w:cs="Times New Roman"/>
          <w:i/>
          <w:iCs/>
          <w:sz w:val="20"/>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036790AA" w14:textId="77777777" w:rsidR="00023393" w:rsidRPr="00023393" w:rsidRDefault="00023393" w:rsidP="00023393">
      <w:pPr>
        <w:numPr>
          <w:ilvl w:val="1"/>
          <w:numId w:val="28"/>
        </w:numPr>
        <w:ind w:left="2880"/>
        <w:rPr>
          <w:rFonts w:ascii="Times New Roman" w:eastAsia="Times New Roman" w:hAnsi="Times New Roman" w:cs="Times New Roman"/>
          <w:i/>
          <w:iCs/>
          <w:sz w:val="20"/>
          <w:szCs w:val="20"/>
          <w:lang w:val="en-GB" w:eastAsia="zh-CN"/>
        </w:rPr>
      </w:pPr>
      <w:r w:rsidRPr="00023393">
        <w:rPr>
          <w:rFonts w:ascii="Times New Roman" w:eastAsia="Times New Roman" w:hAnsi="Times New Roman" w:cs="Times New Roman"/>
          <w:b/>
          <w:bCs/>
          <w:i/>
          <w:iCs/>
          <w:sz w:val="20"/>
          <w:szCs w:val="20"/>
          <w:lang w:val="en-GB" w:eastAsia="ko-KR"/>
        </w:rPr>
        <w:t>Alt-a:</w:t>
      </w:r>
      <w:r w:rsidRPr="00023393">
        <w:rPr>
          <w:rFonts w:ascii="Times New Roman" w:eastAsia="Times New Roman" w:hAnsi="Times New Roman" w:cs="Times New Roman"/>
          <w:i/>
          <w:iCs/>
          <w:sz w:val="20"/>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7258DF2" w14:textId="77777777" w:rsidR="00023393" w:rsidRPr="00023393" w:rsidRDefault="00023393" w:rsidP="00023393">
      <w:pPr>
        <w:numPr>
          <w:ilvl w:val="1"/>
          <w:numId w:val="28"/>
        </w:numPr>
        <w:ind w:left="2880"/>
        <w:rPr>
          <w:rFonts w:ascii="Times New Roman" w:eastAsia="Times New Roman" w:hAnsi="Times New Roman" w:cs="Times New Roman"/>
          <w:sz w:val="20"/>
          <w:szCs w:val="20"/>
          <w:lang w:val="en-GB" w:eastAsia="zh-CN"/>
        </w:rPr>
      </w:pPr>
      <w:r w:rsidRPr="00023393">
        <w:rPr>
          <w:rFonts w:ascii="Times New Roman" w:eastAsia="Times New Roman" w:hAnsi="Times New Roman" w:cs="Times New Roman"/>
          <w:b/>
          <w:bCs/>
          <w:i/>
          <w:iCs/>
          <w:sz w:val="20"/>
          <w:szCs w:val="20"/>
          <w:lang w:val="en-GB" w:eastAsia="ko-KR"/>
        </w:rPr>
        <w:t>Alt-b:</w:t>
      </w:r>
      <w:r w:rsidRPr="00023393">
        <w:rPr>
          <w:rFonts w:ascii="Times New Roman" w:eastAsia="Times New Roman" w:hAnsi="Times New Roman" w:cs="Times New Roman"/>
          <w:i/>
          <w:iCs/>
          <w:sz w:val="20"/>
          <w:szCs w:val="20"/>
          <w:lang w:val="en-GB" w:eastAsia="ko-KR"/>
        </w:rPr>
        <w:t xml:space="preserve"> The UE assumes that the configured UL transmission corresponds to UE-initiated COT.</w:t>
      </w:r>
      <w:r w:rsidRPr="00023393">
        <w:rPr>
          <w:rFonts w:ascii="Times New Roman" w:eastAsia="Times New Roman" w:hAnsi="Times New Roman" w:cs="Times New Roman"/>
          <w:i/>
          <w:iCs/>
          <w:sz w:val="20"/>
          <w:szCs w:val="20"/>
          <w:lang w:val="en-GB"/>
        </w:rPr>
        <w:t>.</w:t>
      </w:r>
    </w:p>
    <w:p w14:paraId="7FB892C9" w14:textId="77777777" w:rsidR="00803BA7" w:rsidRPr="00023393" w:rsidRDefault="00803BA7" w:rsidP="000819C1">
      <w:pPr>
        <w:jc w:val="both"/>
        <w:rPr>
          <w:rFonts w:ascii="Times New Roman" w:hAnsi="Times New Roman" w:cs="Times New Roman"/>
          <w:lang w:val="en-GB"/>
        </w:rPr>
      </w:pPr>
    </w:p>
    <w:p w14:paraId="7085BC61" w14:textId="2A51C7E8" w:rsidR="002A6E91" w:rsidRDefault="0056743A" w:rsidP="001052C1">
      <w:pPr>
        <w:jc w:val="both"/>
        <w:rPr>
          <w:rFonts w:ascii="Times New Roman" w:hAnsi="Times New Roman" w:cs="Times New Roman"/>
        </w:rPr>
      </w:pPr>
      <w:r>
        <w:rPr>
          <w:rFonts w:ascii="Times New Roman" w:hAnsi="Times New Roman" w:cs="Times New Roman"/>
          <w:lang w:val="en-GB"/>
        </w:rPr>
        <w:t>However blindly using the gNB-initiated COT has drawbacks as well.</w:t>
      </w:r>
      <w:r w:rsidR="009621DE">
        <w:rPr>
          <w:rFonts w:ascii="Times New Roman" w:hAnsi="Times New Roman" w:cs="Times New Roman"/>
          <w:lang w:val="en-GB"/>
        </w:rPr>
        <w:t xml:space="preserve"> A</w:t>
      </w:r>
      <w:r w:rsidR="009621DE" w:rsidRPr="000819C1">
        <w:rPr>
          <w:rFonts w:ascii="Times New Roman" w:hAnsi="Times New Roman" w:cs="Times New Roman"/>
        </w:rPr>
        <w:t xml:space="preserve"> </w:t>
      </w:r>
      <w:r w:rsidR="009621DE">
        <w:rPr>
          <w:rFonts w:ascii="Times New Roman" w:hAnsi="Times New Roman" w:cs="Times New Roman"/>
        </w:rPr>
        <w:t xml:space="preserve">COT could be initiated by the gNB in a slot for a specific type of transmission. For example, the COT may be initiated for high priority transmission. A UE having data to transmit may wish to use the </w:t>
      </w:r>
      <w:r w:rsidR="00D9579E">
        <w:rPr>
          <w:rFonts w:ascii="Times New Roman" w:hAnsi="Times New Roman" w:cs="Times New Roman"/>
        </w:rPr>
        <w:t xml:space="preserve">configured </w:t>
      </w:r>
      <w:r w:rsidR="009621DE">
        <w:rPr>
          <w:rFonts w:ascii="Times New Roman" w:hAnsi="Times New Roman" w:cs="Times New Roman"/>
        </w:rPr>
        <w:t>resource occurring in a slot overlapped by the gNB-initiated COT. However, if the UE wishes to use the COT initiated by the gNB it is restricted in terms of the priority of the transmissions that can occur in the COT. Furthermore, there may be cases where a UE is not aware that a gNB has initiated a COT, for example if it has mis-detected a DL transmission. An IDLE/INACTIVE mode UE may also not be aware of whether there is a gNB-initiated COT when transmitting PRACH.</w:t>
      </w:r>
    </w:p>
    <w:p w14:paraId="386622EC" w14:textId="7D481096" w:rsidR="008F0A8D" w:rsidRDefault="006F6A84" w:rsidP="001052C1">
      <w:pPr>
        <w:jc w:val="both"/>
        <w:rPr>
          <w:rFonts w:ascii="Times New Roman" w:hAnsi="Times New Roman" w:cs="Times New Roman"/>
          <w:lang w:val="en-GB"/>
        </w:rPr>
      </w:pPr>
      <w:r>
        <w:rPr>
          <w:rFonts w:ascii="Times New Roman" w:hAnsi="Times New Roman" w:cs="Times New Roman"/>
        </w:rPr>
        <w:t xml:space="preserve">The implication from the agreement is that a gNB can expect a UE to share its COT if it has initiated one and to initiate a new COT if the gNB has not initiated one. However, there may be instances where a UE </w:t>
      </w:r>
      <w:r w:rsidR="00B03D69">
        <w:rPr>
          <w:rFonts w:ascii="Times New Roman" w:hAnsi="Times New Roman" w:cs="Times New Roman"/>
        </w:rPr>
        <w:t>has not detected an ongoing gNB-initiated COT, possibly due to PDCCH misdetection.</w:t>
      </w:r>
      <w:r w:rsidR="00D929BE">
        <w:rPr>
          <w:rFonts w:ascii="Times New Roman" w:hAnsi="Times New Roman" w:cs="Times New Roman"/>
        </w:rPr>
        <w:t xml:space="preserve"> Furthermore, an IDLE/INACTIVE mode UE may also not be aware of whether there is a gNB-initiated COT when transmitting PRACH. </w:t>
      </w:r>
      <w:r w:rsidR="00854114">
        <w:rPr>
          <w:rFonts w:ascii="Times New Roman" w:hAnsi="Times New Roman" w:cs="Times New Roman"/>
        </w:rPr>
        <w:t>In such cases, there may be a misunderstanding between the UE and the gNB as to who</w:t>
      </w:r>
      <w:r w:rsidR="00062A46">
        <w:rPr>
          <w:rFonts w:ascii="Times New Roman" w:hAnsi="Times New Roman" w:cs="Times New Roman"/>
        </w:rPr>
        <w:t xml:space="preserve"> initiated the COT and, more importantly, the COT parameters.</w:t>
      </w:r>
    </w:p>
    <w:p w14:paraId="1A87487A" w14:textId="75D3FFA8" w:rsidR="00B3183C" w:rsidRPr="007628D6" w:rsidRDefault="00B3183C" w:rsidP="001052C1">
      <w:pPr>
        <w:jc w:val="both"/>
        <w:rPr>
          <w:rFonts w:ascii="Times New Roman" w:hAnsi="Times New Roman" w:cs="Times New Roman"/>
          <w:lang w:val="en-GB"/>
        </w:rPr>
      </w:pPr>
      <w:r>
        <w:rPr>
          <w:rFonts w:ascii="Times New Roman" w:hAnsi="Times New Roman" w:cs="Times New Roman"/>
        </w:rPr>
        <w:t>Therefore, means are required to enable a UE to indicate when it has initiated a COT for an FFP</w:t>
      </w:r>
      <w:r w:rsidR="00D87BD7">
        <w:rPr>
          <w:rFonts w:ascii="Times New Roman" w:hAnsi="Times New Roman" w:cs="Times New Roman"/>
        </w:rPr>
        <w:t xml:space="preserve"> or when it is sharing a gNB-initiated COT</w:t>
      </w:r>
      <w:r>
        <w:rPr>
          <w:rFonts w:ascii="Times New Roman" w:hAnsi="Times New Roman" w:cs="Times New Roman"/>
        </w:rPr>
        <w:t xml:space="preserve">. </w:t>
      </w:r>
      <w:r w:rsidR="00216E96">
        <w:rPr>
          <w:rFonts w:ascii="Times New Roman" w:hAnsi="Times New Roman" w:cs="Times New Roman"/>
        </w:rPr>
        <w:t>This removes ambiguity between a UE and gNB as to who initiated the COT. Furthermore, t</w:t>
      </w:r>
      <w:r>
        <w:rPr>
          <w:rFonts w:ascii="Times New Roman" w:hAnsi="Times New Roman" w:cs="Times New Roman"/>
        </w:rPr>
        <w:t xml:space="preserve">his can ensure </w:t>
      </w:r>
      <w:r w:rsidR="00B139FE">
        <w:rPr>
          <w:rFonts w:ascii="Times New Roman" w:hAnsi="Times New Roman" w:cs="Times New Roman"/>
        </w:rPr>
        <w:t>appropriate use of the COT</w:t>
      </w:r>
      <w:r w:rsidR="00630D14">
        <w:rPr>
          <w:rFonts w:ascii="Times New Roman" w:hAnsi="Times New Roman" w:cs="Times New Roman"/>
        </w:rPr>
        <w:t>, for example if the CAPC of the LBT</w:t>
      </w:r>
      <w:r w:rsidR="005A366D">
        <w:rPr>
          <w:rFonts w:ascii="Times New Roman" w:hAnsi="Times New Roman" w:cs="Times New Roman"/>
        </w:rPr>
        <w:t xml:space="preserve"> has changed from a gNB-initiated COT to a new UE-initiated COT. </w:t>
      </w:r>
    </w:p>
    <w:p w14:paraId="403464E3" w14:textId="18A64F9E" w:rsidR="00B27CBB" w:rsidRDefault="00433A6C" w:rsidP="001052C1">
      <w:pPr>
        <w:jc w:val="both"/>
        <w:rPr>
          <w:rFonts w:ascii="Times New Roman" w:hAnsi="Times New Roman" w:cs="Times New Roman"/>
        </w:rPr>
      </w:pPr>
      <w:r>
        <w:rPr>
          <w:rFonts w:ascii="Times New Roman" w:hAnsi="Times New Roman" w:cs="Times New Roman"/>
        </w:rPr>
        <w:t xml:space="preserve">The indication can be implicit, for example </w:t>
      </w:r>
      <w:r w:rsidR="00AD0442">
        <w:rPr>
          <w:rFonts w:ascii="Times New Roman" w:hAnsi="Times New Roman" w:cs="Times New Roman"/>
        </w:rPr>
        <w:t>as determined by the type of UL transmission</w:t>
      </w:r>
      <w:r>
        <w:rPr>
          <w:rFonts w:ascii="Times New Roman" w:hAnsi="Times New Roman" w:cs="Times New Roman"/>
        </w:rPr>
        <w:t>. Otherwise the indication could be an explicit signal transmitted by the UE</w:t>
      </w:r>
      <w:r w:rsidR="004C34AA">
        <w:rPr>
          <w:rFonts w:ascii="Times New Roman" w:hAnsi="Times New Roman" w:cs="Times New Roman"/>
        </w:rPr>
        <w:t xml:space="preserve">, </w:t>
      </w:r>
      <w:r w:rsidR="0080470D">
        <w:rPr>
          <w:rFonts w:ascii="Times New Roman" w:hAnsi="Times New Roman" w:cs="Times New Roman"/>
        </w:rPr>
        <w:t>possibly similar to</w:t>
      </w:r>
      <w:r w:rsidR="00063217">
        <w:rPr>
          <w:rFonts w:ascii="Times New Roman" w:hAnsi="Times New Roman" w:cs="Times New Roman"/>
        </w:rPr>
        <w:t>, or included in,</w:t>
      </w:r>
      <w:r w:rsidR="0080470D">
        <w:rPr>
          <w:rFonts w:ascii="Times New Roman" w:hAnsi="Times New Roman" w:cs="Times New Roman"/>
        </w:rPr>
        <w:t xml:space="preserve"> a CG-UCI</w:t>
      </w:r>
      <w:r w:rsidR="004C34AA">
        <w:rPr>
          <w:rFonts w:ascii="Times New Roman" w:hAnsi="Times New Roman" w:cs="Times New Roman"/>
        </w:rPr>
        <w:t>.</w:t>
      </w:r>
      <w:r w:rsidR="003C5811">
        <w:rPr>
          <w:rFonts w:ascii="Times New Roman" w:hAnsi="Times New Roman" w:cs="Times New Roman"/>
        </w:rPr>
        <w:t xml:space="preserve"> Such an indication could be included only in a first UL transmission in a newly initiated COT</w:t>
      </w:r>
      <w:r w:rsidR="00826E96">
        <w:rPr>
          <w:rFonts w:ascii="Times New Roman" w:hAnsi="Times New Roman" w:cs="Times New Roman"/>
        </w:rPr>
        <w:t>, or in a specific resource dedicated for the transmission of the indication.</w:t>
      </w:r>
    </w:p>
    <w:p w14:paraId="61658760" w14:textId="6BC28F3F" w:rsidR="001F08ED" w:rsidRDefault="001F08ED" w:rsidP="001F08ED">
      <w:pPr>
        <w:jc w:val="both"/>
        <w:rPr>
          <w:rFonts w:ascii="Times New Roman" w:hAnsi="Times New Roman" w:cs="Times New Roman"/>
        </w:rPr>
      </w:pPr>
      <w:r>
        <w:rPr>
          <w:rFonts w:ascii="Times New Roman" w:hAnsi="Times New Roman" w:cs="Times New Roman"/>
        </w:rPr>
        <w:t>For the case where a UE initiates a COT in resources overlapping those of an ongoing gNB-initiated COT, the new UE-initiated COT’s idle period configuration should be observed. It is FFS if the original gNB-initiated COT’s idle period should be observed, at least by the gNB.</w:t>
      </w:r>
    </w:p>
    <w:p w14:paraId="6559F187" w14:textId="4693A34E" w:rsidR="004F3EC1" w:rsidRDefault="004F3EC1" w:rsidP="001052C1">
      <w:pPr>
        <w:jc w:val="both"/>
        <w:rPr>
          <w:rFonts w:ascii="Times New Roman" w:hAnsi="Times New Roman" w:cs="Times New Roman"/>
        </w:rPr>
      </w:pPr>
    </w:p>
    <w:p w14:paraId="5ACE297D" w14:textId="427AC680" w:rsidR="00A204F1" w:rsidRDefault="00A204F1" w:rsidP="00A204F1">
      <w:pPr>
        <w:jc w:val="both"/>
        <w:rPr>
          <w:rFonts w:ascii="Times New Roman" w:hAnsi="Times New Roman" w:cs="Times New Roman"/>
          <w:i/>
          <w:iCs/>
        </w:rPr>
      </w:pPr>
      <w:r w:rsidRPr="00260F74">
        <w:rPr>
          <w:rFonts w:ascii="Times New Roman" w:hAnsi="Times New Roman" w:cs="Times New Roman"/>
          <w:b/>
          <w:bCs/>
          <w:i/>
          <w:iCs/>
        </w:rPr>
        <w:t>Proposal 2</w:t>
      </w:r>
      <w:r w:rsidRPr="00260F74">
        <w:rPr>
          <w:rFonts w:ascii="Times New Roman" w:hAnsi="Times New Roman" w:cs="Times New Roman"/>
          <w:i/>
          <w:iCs/>
        </w:rPr>
        <w:t xml:space="preserve">: A UE sends an indication of the COT used for a </w:t>
      </w:r>
      <w:r w:rsidR="0012284C">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3FCA8E17" w14:textId="58B9DE72" w:rsidR="001620A9" w:rsidRDefault="001620A9" w:rsidP="004C34AA">
      <w:pPr>
        <w:jc w:val="both"/>
        <w:rPr>
          <w:rFonts w:ascii="Times New Roman" w:hAnsi="Times New Roman" w:cs="Times New Roman"/>
          <w:i/>
          <w:iCs/>
        </w:rPr>
      </w:pPr>
    </w:p>
    <w:p w14:paraId="6D97B04D" w14:textId="60B232C6" w:rsidR="001620A9" w:rsidRDefault="001620A9" w:rsidP="004C34AA">
      <w:pPr>
        <w:jc w:val="both"/>
        <w:rPr>
          <w:rFonts w:ascii="Times New Roman" w:hAnsi="Times New Roman" w:cs="Times New Roman"/>
        </w:rPr>
      </w:pPr>
      <w:r>
        <w:rPr>
          <w:rFonts w:ascii="Times New Roman" w:hAnsi="Times New Roman" w:cs="Times New Roman"/>
        </w:rPr>
        <w:t xml:space="preserve">For scheduled UL transmissions, </w:t>
      </w:r>
      <w:r w:rsidR="00824D87">
        <w:rPr>
          <w:rFonts w:ascii="Times New Roman" w:hAnsi="Times New Roman" w:cs="Times New Roman"/>
        </w:rPr>
        <w:t>the following agreement was reached at RAN1 #10</w:t>
      </w:r>
      <w:r w:rsidR="0012284C">
        <w:rPr>
          <w:rFonts w:ascii="Times New Roman" w:hAnsi="Times New Roman" w:cs="Times New Roman"/>
        </w:rPr>
        <w:t>5</w:t>
      </w:r>
      <w:r w:rsidR="00824D87">
        <w:rPr>
          <w:rFonts w:ascii="Times New Roman" w:hAnsi="Times New Roman" w:cs="Times New Roman"/>
        </w:rPr>
        <w:t>-e:</w:t>
      </w:r>
    </w:p>
    <w:p w14:paraId="224ED92F" w14:textId="77777777" w:rsidR="001113A3" w:rsidRPr="001113A3" w:rsidRDefault="001113A3" w:rsidP="001113A3">
      <w:pPr>
        <w:numPr>
          <w:ilvl w:val="0"/>
          <w:numId w:val="28"/>
        </w:numPr>
        <w:rPr>
          <w:rFonts w:ascii="Times New Roman" w:eastAsia="Batang" w:hAnsi="Times New Roman" w:cs="Times New Roman"/>
          <w:b/>
          <w:bCs/>
          <w:sz w:val="20"/>
          <w:szCs w:val="20"/>
          <w:u w:val="single"/>
          <w:lang w:val="en-GB" w:eastAsia="zh-CN"/>
        </w:rPr>
      </w:pPr>
      <w:r w:rsidRPr="001113A3">
        <w:rPr>
          <w:rFonts w:ascii="Times New Roman" w:eastAsia="Batang" w:hAnsi="Times New Roman" w:cs="Times New Roman"/>
          <w:b/>
          <w:bCs/>
          <w:sz w:val="20"/>
          <w:szCs w:val="20"/>
          <w:lang w:val="en-GB" w:eastAsia="zh-CN"/>
        </w:rPr>
        <w:t>Alt-a is taken in the following agreement:</w:t>
      </w:r>
    </w:p>
    <w:p w14:paraId="45EE9F3D" w14:textId="77777777" w:rsidR="001113A3" w:rsidRPr="001113A3" w:rsidRDefault="001113A3" w:rsidP="001113A3">
      <w:pPr>
        <w:ind w:left="1440"/>
        <w:rPr>
          <w:rFonts w:ascii="Times New Roman" w:eastAsia="Batang" w:hAnsi="Times New Roman" w:cs="Times New Roman"/>
          <w:i/>
          <w:iCs/>
          <w:sz w:val="20"/>
          <w:szCs w:val="20"/>
          <w:highlight w:val="green"/>
          <w:lang w:val="en-GB"/>
        </w:rPr>
      </w:pPr>
      <w:r w:rsidRPr="001113A3">
        <w:rPr>
          <w:rFonts w:ascii="Times New Roman" w:eastAsia="Batang" w:hAnsi="Times New Roman" w:cs="Times New Roman"/>
          <w:i/>
          <w:iCs/>
          <w:sz w:val="20"/>
          <w:szCs w:val="20"/>
          <w:highlight w:val="green"/>
          <w:lang w:val="en-GB"/>
        </w:rPr>
        <w:t>Agreement:</w:t>
      </w:r>
    </w:p>
    <w:p w14:paraId="6E5FC5B8" w14:textId="77777777" w:rsidR="001113A3" w:rsidRPr="001113A3" w:rsidRDefault="001113A3" w:rsidP="001113A3">
      <w:pPr>
        <w:ind w:left="1440"/>
        <w:rPr>
          <w:rFonts w:ascii="Times New Roman" w:eastAsia="Batang" w:hAnsi="Times New Roman" w:cs="Times New Roman"/>
          <w:i/>
          <w:iCs/>
          <w:sz w:val="20"/>
          <w:szCs w:val="20"/>
          <w:lang w:val="en-GB" w:eastAsia="ko-KR"/>
        </w:rPr>
      </w:pPr>
      <w:r w:rsidRPr="001113A3">
        <w:rPr>
          <w:rFonts w:ascii="Times New Roman" w:eastAsia="Batang" w:hAnsi="Times New Roman" w:cs="Times New Roman"/>
          <w:i/>
          <w:iCs/>
          <w:sz w:val="20"/>
          <w:szCs w:val="20"/>
          <w:lang w:val="en-GB" w:eastAsia="ko-KR"/>
        </w:rPr>
        <w:t>In semi-static channel access mode when a UE can operate as initiating device,</w:t>
      </w:r>
    </w:p>
    <w:p w14:paraId="6B310686" w14:textId="77777777" w:rsidR="001113A3" w:rsidRPr="001113A3" w:rsidRDefault="001113A3" w:rsidP="001113A3">
      <w:pPr>
        <w:numPr>
          <w:ilvl w:val="0"/>
          <w:numId w:val="26"/>
        </w:numPr>
        <w:ind w:left="2160"/>
        <w:rPr>
          <w:rFonts w:ascii="Times New Roman" w:eastAsia="Times New Roman" w:hAnsi="Times New Roman" w:cs="Times New Roman"/>
          <w:i/>
          <w:iCs/>
          <w:sz w:val="20"/>
          <w:szCs w:val="20"/>
          <w:lang w:val="en-GB" w:eastAsia="ko-KR"/>
        </w:rPr>
      </w:pPr>
      <w:r w:rsidRPr="001113A3">
        <w:rPr>
          <w:rFonts w:ascii="Times New Roman" w:eastAsia="Times New Roman" w:hAnsi="Times New Roman" w:cs="Times New Roman"/>
          <w:i/>
          <w:iCs/>
          <w:sz w:val="20"/>
          <w:szCs w:val="20"/>
          <w:lang w:val="en-GB" w:eastAsia="ko-KR"/>
        </w:rPr>
        <w:t>Select one of the following alternatives to determine whether a scheduled UL transmission is based on UE-initiated COT or sharing a gNB-initiated COT:</w:t>
      </w:r>
    </w:p>
    <w:p w14:paraId="52D4250F" w14:textId="77777777" w:rsidR="001113A3" w:rsidRPr="001113A3" w:rsidRDefault="001113A3" w:rsidP="001113A3">
      <w:pPr>
        <w:numPr>
          <w:ilvl w:val="0"/>
          <w:numId w:val="27"/>
        </w:numPr>
        <w:ind w:left="2520"/>
        <w:rPr>
          <w:rFonts w:ascii="Times New Roman" w:eastAsia="Calibri" w:hAnsi="Times New Roman" w:cs="Times New Roman"/>
          <w:i/>
          <w:iCs/>
          <w:sz w:val="20"/>
          <w:szCs w:val="20"/>
          <w:lang w:val="en-GB" w:eastAsia="zh-CN"/>
        </w:rPr>
      </w:pPr>
      <w:r w:rsidRPr="001113A3">
        <w:rPr>
          <w:rFonts w:ascii="Times New Roman" w:eastAsia="Batang" w:hAnsi="Times New Roman" w:cs="Times New Roman"/>
          <w:i/>
          <w:iCs/>
          <w:sz w:val="20"/>
          <w:szCs w:val="20"/>
          <w:lang w:val="en-GB" w:eastAsia="ko-KR"/>
        </w:rPr>
        <w:t>Alt-a: Determination based on the content in the scheduling DCI</w:t>
      </w:r>
    </w:p>
    <w:p w14:paraId="2F9E9D52" w14:textId="77777777" w:rsidR="001113A3" w:rsidRPr="001113A3" w:rsidRDefault="001113A3" w:rsidP="001113A3">
      <w:pPr>
        <w:numPr>
          <w:ilvl w:val="1"/>
          <w:numId w:val="27"/>
        </w:numPr>
        <w:ind w:left="3240"/>
        <w:rPr>
          <w:rFonts w:ascii="Times New Roman" w:eastAsia="Batang" w:hAnsi="Times New Roman" w:cs="Times New Roman"/>
          <w:i/>
          <w:iCs/>
          <w:sz w:val="20"/>
          <w:szCs w:val="20"/>
          <w:lang w:val="en-GB" w:eastAsia="zh-CN"/>
        </w:rPr>
      </w:pPr>
      <w:r w:rsidRPr="001113A3">
        <w:rPr>
          <w:rFonts w:ascii="Times New Roman" w:eastAsia="Batang" w:hAnsi="Times New Roman" w:cs="Times New Roman"/>
          <w:i/>
          <w:iCs/>
          <w:sz w:val="20"/>
          <w:szCs w:val="20"/>
          <w:lang w:val="en-GB" w:eastAsia="zh-CN"/>
        </w:rPr>
        <w:t>FFS on whether the corresponding field(s) can be absent in DCI</w:t>
      </w:r>
    </w:p>
    <w:p w14:paraId="730629B4" w14:textId="77777777" w:rsidR="001113A3" w:rsidRPr="001113A3" w:rsidRDefault="001113A3" w:rsidP="001113A3">
      <w:pPr>
        <w:numPr>
          <w:ilvl w:val="2"/>
          <w:numId w:val="27"/>
        </w:numPr>
        <w:ind w:left="3960"/>
        <w:rPr>
          <w:rFonts w:ascii="Times New Roman" w:eastAsia="Batang" w:hAnsi="Times New Roman" w:cs="Times New Roman"/>
          <w:i/>
          <w:iCs/>
          <w:sz w:val="20"/>
          <w:szCs w:val="20"/>
          <w:lang w:val="en-GB" w:eastAsia="zh-CN"/>
        </w:rPr>
      </w:pPr>
      <w:r w:rsidRPr="001113A3">
        <w:rPr>
          <w:rFonts w:ascii="Times New Roman" w:eastAsia="Batang" w:hAnsi="Times New Roman" w:cs="Times New Roman"/>
          <w:i/>
          <w:iCs/>
          <w:sz w:val="20"/>
          <w:szCs w:val="20"/>
          <w:lang w:val="en-GB"/>
        </w:rPr>
        <w:t>If absent, d</w:t>
      </w:r>
      <w:r w:rsidRPr="001113A3">
        <w:rPr>
          <w:rFonts w:ascii="Times New Roman" w:eastAsia="Batang" w:hAnsi="Times New Roman" w:cs="Times New Roman"/>
          <w:i/>
          <w:iCs/>
          <w:sz w:val="20"/>
          <w:szCs w:val="20"/>
          <w:lang w:val="en-GB" w:eastAsia="zh-CN"/>
        </w:rPr>
        <w:t>etermination based on the rules applied for configured UL transmissions</w:t>
      </w:r>
      <w:r w:rsidRPr="001113A3">
        <w:rPr>
          <w:rFonts w:ascii="Times New Roman" w:eastAsia="Batang" w:hAnsi="Times New Roman" w:cs="Times New Roman"/>
          <w:i/>
          <w:iCs/>
          <w:sz w:val="20"/>
          <w:szCs w:val="20"/>
          <w:lang w:val="en-GB"/>
        </w:rPr>
        <w:t xml:space="preserve"> is applied</w:t>
      </w:r>
    </w:p>
    <w:p w14:paraId="4E7AD334" w14:textId="77777777" w:rsidR="001113A3" w:rsidRPr="001113A3" w:rsidRDefault="001113A3" w:rsidP="001113A3">
      <w:pPr>
        <w:numPr>
          <w:ilvl w:val="1"/>
          <w:numId w:val="27"/>
        </w:numPr>
        <w:ind w:left="3240"/>
        <w:rPr>
          <w:rFonts w:ascii="Times New Roman" w:eastAsia="Batang" w:hAnsi="Times New Roman" w:cs="Times New Roman"/>
          <w:i/>
          <w:iCs/>
          <w:sz w:val="20"/>
          <w:szCs w:val="20"/>
          <w:lang w:val="en-GB" w:eastAsia="zh-CN"/>
        </w:rPr>
      </w:pPr>
      <w:r w:rsidRPr="001113A3">
        <w:rPr>
          <w:rFonts w:ascii="Times New Roman" w:eastAsia="Batang" w:hAnsi="Times New Roman" w:cs="Times New Roman"/>
          <w:i/>
          <w:iCs/>
          <w:sz w:val="20"/>
          <w:szCs w:val="20"/>
          <w:lang w:val="en-GB" w:eastAsia="zh-CN"/>
        </w:rPr>
        <w:lastRenderedPageBreak/>
        <w:t>FFS whether/how to handle the case when the gNB schedules an UL transmission in the next gNB’s FFP period</w:t>
      </w:r>
    </w:p>
    <w:p w14:paraId="5905529F" w14:textId="77777777" w:rsidR="001113A3" w:rsidRPr="001113A3" w:rsidRDefault="001113A3" w:rsidP="001113A3">
      <w:pPr>
        <w:numPr>
          <w:ilvl w:val="1"/>
          <w:numId w:val="27"/>
        </w:numPr>
        <w:ind w:left="2520"/>
        <w:rPr>
          <w:rFonts w:ascii="Times New Roman" w:eastAsia="Times New Roman" w:hAnsi="Times New Roman" w:cs="Times New Roman"/>
          <w:sz w:val="20"/>
          <w:szCs w:val="20"/>
          <w:lang w:val="en-GB" w:eastAsia="zh-CN"/>
        </w:rPr>
      </w:pPr>
      <w:r w:rsidRPr="001113A3">
        <w:rPr>
          <w:rFonts w:ascii="Times New Roman" w:eastAsia="Times New Roman" w:hAnsi="Times New Roman" w:cs="Times New Roman"/>
          <w:i/>
          <w:iCs/>
          <w:sz w:val="20"/>
          <w:szCs w:val="20"/>
          <w:lang w:val="en-GB" w:eastAsia="zh-CN"/>
        </w:rPr>
        <w:t>Alt-b: Determination based on the rules applied for a configured UL transmission</w:t>
      </w:r>
    </w:p>
    <w:p w14:paraId="43C956B3" w14:textId="08DDE399" w:rsidR="00824D87" w:rsidRPr="001113A3" w:rsidRDefault="00824D87" w:rsidP="004C34AA">
      <w:pPr>
        <w:jc w:val="both"/>
        <w:rPr>
          <w:rFonts w:ascii="Times New Roman" w:hAnsi="Times New Roman" w:cs="Times New Roman"/>
          <w:lang w:val="en-GB"/>
        </w:rPr>
      </w:pPr>
    </w:p>
    <w:p w14:paraId="7059A144" w14:textId="30533423" w:rsidR="007325A5" w:rsidRPr="00D9579E" w:rsidRDefault="007325A5" w:rsidP="004C34AA">
      <w:pPr>
        <w:jc w:val="both"/>
        <w:rPr>
          <w:rFonts w:ascii="Times New Roman" w:hAnsi="Times New Roman" w:cs="Times New Roman"/>
          <w:lang w:val="en-GB"/>
        </w:rPr>
      </w:pPr>
      <w:r>
        <w:rPr>
          <w:rFonts w:ascii="Times New Roman" w:hAnsi="Times New Roman" w:cs="Times New Roman"/>
          <w:lang w:val="en-GB"/>
        </w:rPr>
        <w:t xml:space="preserve">For cases when the gNB schedules a transmission in the next gNB FFP period, the </w:t>
      </w:r>
      <w:r w:rsidR="00A96F70">
        <w:rPr>
          <w:rFonts w:ascii="Times New Roman" w:hAnsi="Times New Roman" w:cs="Times New Roman"/>
          <w:lang w:val="en-GB"/>
        </w:rPr>
        <w:t xml:space="preserve">following agreements were </w:t>
      </w:r>
      <w:r w:rsidR="00A96F70" w:rsidRPr="00E71B9B">
        <w:rPr>
          <w:rFonts w:ascii="Times New Roman" w:hAnsi="Times New Roman" w:cs="Times New Roman"/>
          <w:lang w:val="en-GB"/>
        </w:rPr>
        <w:t>reached</w:t>
      </w:r>
      <w:r w:rsidR="00A96F70" w:rsidRPr="00BD5CE7">
        <w:rPr>
          <w:rFonts w:ascii="Times New Roman" w:hAnsi="Times New Roman" w:cs="Times New Roman"/>
          <w:lang w:val="en-GB"/>
        </w:rPr>
        <w:t xml:space="preserve"> at RAN1 #104b-</w:t>
      </w:r>
      <w:r w:rsidR="009A240C">
        <w:rPr>
          <w:rFonts w:ascii="Times New Roman" w:hAnsi="Times New Roman" w:cs="Times New Roman"/>
          <w:lang w:val="en-GB"/>
        </w:rPr>
        <w:t>e</w:t>
      </w:r>
      <w:r w:rsidR="00A96F70" w:rsidRPr="00BD5CE7">
        <w:rPr>
          <w:rFonts w:ascii="Times New Roman" w:hAnsi="Times New Roman" w:cs="Times New Roman"/>
          <w:lang w:val="en-GB"/>
        </w:rPr>
        <w:t>:</w:t>
      </w:r>
    </w:p>
    <w:p w14:paraId="098792BD" w14:textId="77777777" w:rsidR="00A96F70" w:rsidRPr="009A240C" w:rsidRDefault="00A96F70" w:rsidP="00A96F70">
      <w:pPr>
        <w:rPr>
          <w:rFonts w:ascii="Times New Roman" w:hAnsi="Times New Roman" w:cs="Times New Roman"/>
          <w:sz w:val="20"/>
          <w:szCs w:val="20"/>
          <w:lang w:eastAsia="ja-JP"/>
        </w:rPr>
      </w:pPr>
      <w:r w:rsidRPr="009A240C">
        <w:rPr>
          <w:rFonts w:ascii="Times New Roman" w:hAnsi="Times New Roman" w:cs="Times New Roman"/>
          <w:sz w:val="20"/>
          <w:szCs w:val="20"/>
          <w:highlight w:val="green"/>
          <w:lang w:eastAsia="ja-JP"/>
        </w:rPr>
        <w:t>Agreement</w:t>
      </w:r>
      <w:r w:rsidRPr="009A240C">
        <w:rPr>
          <w:rFonts w:ascii="Times New Roman" w:hAnsi="Times New Roman" w:cs="Times New Roman"/>
          <w:sz w:val="20"/>
          <w:szCs w:val="20"/>
          <w:lang w:eastAsia="ja-JP"/>
        </w:rPr>
        <w:t>:</w:t>
      </w:r>
    </w:p>
    <w:p w14:paraId="311513E2" w14:textId="77777777" w:rsidR="00A96F70" w:rsidRPr="009A240C" w:rsidRDefault="00A96F70" w:rsidP="00A96F70">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CA37F6">
        <w:rPr>
          <w:rFonts w:ascii="Times New Roman" w:hAnsi="Times New Roman" w:cs="Times New Roman"/>
          <w:sz w:val="20"/>
          <w:szCs w:val="20"/>
        </w:rPr>
        <w:t xml:space="preserve">In semi-static channel access mode, the gNB can schedule by a DCI UL transmission(s) in a later g-FFP that is different from the g-FFP that carries the scheduling DCI. </w:t>
      </w:r>
    </w:p>
    <w:p w14:paraId="10A899EC" w14:textId="77777777" w:rsidR="00A96F70" w:rsidRPr="009A240C" w:rsidRDefault="00A96F70" w:rsidP="00A96F70">
      <w:pPr>
        <w:pStyle w:val="ListParagraph"/>
        <w:numPr>
          <w:ilvl w:val="1"/>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The UL transmission can occur only if the corresponding channel access requirements are met.</w:t>
      </w:r>
    </w:p>
    <w:p w14:paraId="2F25BDE4" w14:textId="77777777" w:rsidR="00A96F70" w:rsidRPr="009A240C" w:rsidRDefault="00A96F70" w:rsidP="00A96F70">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FFS on details.</w:t>
      </w:r>
    </w:p>
    <w:p w14:paraId="55F28E6C" w14:textId="77777777" w:rsidR="00A96F70" w:rsidRPr="009A240C" w:rsidRDefault="00A96F70" w:rsidP="00A96F70">
      <w:pPr>
        <w:rPr>
          <w:rFonts w:ascii="Times New Roman" w:hAnsi="Times New Roman" w:cs="Times New Roman"/>
          <w:sz w:val="20"/>
          <w:szCs w:val="20"/>
          <w:lang w:eastAsia="ja-JP"/>
        </w:rPr>
      </w:pPr>
      <w:r w:rsidRPr="009A240C">
        <w:rPr>
          <w:rFonts w:ascii="Times New Roman" w:hAnsi="Times New Roman" w:cs="Times New Roman"/>
          <w:sz w:val="20"/>
          <w:szCs w:val="20"/>
          <w:highlight w:val="green"/>
        </w:rPr>
        <w:t>Agreement</w:t>
      </w:r>
      <w:r w:rsidRPr="009A240C">
        <w:rPr>
          <w:rFonts w:ascii="Times New Roman" w:hAnsi="Times New Roman" w:cs="Times New Roman"/>
          <w:sz w:val="20"/>
          <w:szCs w:val="20"/>
          <w:lang w:eastAsia="ja-JP"/>
        </w:rPr>
        <w:t>:</w:t>
      </w:r>
    </w:p>
    <w:p w14:paraId="554EA0B9" w14:textId="77777777" w:rsidR="00A96F70" w:rsidRPr="009A240C" w:rsidRDefault="00A96F70" w:rsidP="00A96F70">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 xml:space="preserve">In semi-static channel access mode, the gNB can schedule by a DCI  DL transmission(s) in a later g-FFP that is different from the g-FFP that carries the scheduling DCI. </w:t>
      </w:r>
    </w:p>
    <w:p w14:paraId="4478AABB" w14:textId="77777777" w:rsidR="00A96F70" w:rsidRPr="009A240C" w:rsidRDefault="00A96F70" w:rsidP="00A96F70">
      <w:pPr>
        <w:pStyle w:val="ListParagraph"/>
        <w:numPr>
          <w:ilvl w:val="1"/>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The DL transmission can occur only if the corresponding channel access requirements are met.</w:t>
      </w:r>
    </w:p>
    <w:p w14:paraId="643A9362" w14:textId="77777777" w:rsidR="00A96F70" w:rsidRPr="009A240C" w:rsidRDefault="00A96F70" w:rsidP="00A96F70">
      <w:pPr>
        <w:pStyle w:val="ListParagraph"/>
        <w:numPr>
          <w:ilvl w:val="2"/>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FFS on details.</w:t>
      </w:r>
    </w:p>
    <w:p w14:paraId="3635136F" w14:textId="2D15F327" w:rsidR="00A96F70" w:rsidRPr="00F90B10" w:rsidRDefault="00A96F70" w:rsidP="00A96F70">
      <w:pPr>
        <w:jc w:val="both"/>
        <w:rPr>
          <w:rFonts w:ascii="Times New Roman" w:hAnsi="Times New Roman" w:cs="Times New Roman"/>
          <w:lang w:val="en-GB"/>
        </w:rPr>
      </w:pPr>
    </w:p>
    <w:p w14:paraId="3E1DF376" w14:textId="2737BC8C" w:rsidR="00E71B9B" w:rsidRPr="00F90B10" w:rsidRDefault="00E71B9B" w:rsidP="00A96F70">
      <w:pPr>
        <w:jc w:val="both"/>
        <w:rPr>
          <w:rFonts w:ascii="Times New Roman" w:hAnsi="Times New Roman" w:cs="Times New Roman"/>
          <w:lang w:val="en-GB"/>
        </w:rPr>
      </w:pPr>
      <w:r w:rsidRPr="00F90B10">
        <w:rPr>
          <w:rFonts w:ascii="Times New Roman" w:hAnsi="Times New Roman" w:cs="Times New Roman"/>
          <w:lang w:val="en-GB"/>
        </w:rPr>
        <w:t xml:space="preserve">For UL transmissions, </w:t>
      </w:r>
      <w:r w:rsidR="00BD5CE7">
        <w:rPr>
          <w:rFonts w:ascii="Times New Roman" w:hAnsi="Times New Roman" w:cs="Times New Roman"/>
          <w:lang w:val="en-GB"/>
        </w:rPr>
        <w:t>it cannot be guaranteed that the gNB will successfully initiate a COT in the subsequent g-FFP. In such a case, the UE should operate as for configured</w:t>
      </w:r>
      <w:r w:rsidR="0090699E">
        <w:rPr>
          <w:rFonts w:ascii="Times New Roman" w:hAnsi="Times New Roman" w:cs="Times New Roman"/>
          <w:lang w:val="en-GB"/>
        </w:rPr>
        <w:t xml:space="preserve"> transmissions.</w:t>
      </w:r>
      <w:r w:rsidR="00F06CCC">
        <w:rPr>
          <w:rFonts w:ascii="Times New Roman" w:hAnsi="Times New Roman" w:cs="Times New Roman"/>
          <w:lang w:val="en-GB"/>
        </w:rPr>
        <w:t xml:space="preserve"> For DL transmissions, </w:t>
      </w:r>
      <w:r w:rsidR="00E160C0">
        <w:rPr>
          <w:rFonts w:ascii="Times New Roman" w:hAnsi="Times New Roman" w:cs="Times New Roman"/>
          <w:lang w:val="en-GB"/>
        </w:rPr>
        <w:t xml:space="preserve">a UE may initiate a COT (e.g. for a configured transmission) </w:t>
      </w:r>
      <w:r w:rsidR="009E19BE">
        <w:rPr>
          <w:rFonts w:ascii="Times New Roman" w:hAnsi="Times New Roman" w:cs="Times New Roman"/>
          <w:lang w:val="en-GB"/>
        </w:rPr>
        <w:t xml:space="preserve">prior to and </w:t>
      </w:r>
      <w:r w:rsidR="00FA4C48">
        <w:rPr>
          <w:rFonts w:ascii="Times New Roman" w:hAnsi="Times New Roman" w:cs="Times New Roman"/>
          <w:lang w:val="en-GB"/>
        </w:rPr>
        <w:t>overlapping</w:t>
      </w:r>
      <w:r w:rsidR="00E160C0">
        <w:rPr>
          <w:rFonts w:ascii="Times New Roman" w:hAnsi="Times New Roman" w:cs="Times New Roman"/>
          <w:lang w:val="en-GB"/>
        </w:rPr>
        <w:t xml:space="preserve"> the resources of the DL transmission. Means may be required to determine whether the gNB </w:t>
      </w:r>
      <w:r w:rsidR="00FC2BB2">
        <w:rPr>
          <w:rFonts w:ascii="Times New Roman" w:hAnsi="Times New Roman" w:cs="Times New Roman"/>
          <w:lang w:val="en-GB"/>
        </w:rPr>
        <w:t xml:space="preserve">shares the UE-initiated COT or is </w:t>
      </w:r>
      <w:r w:rsidR="00C426FB">
        <w:rPr>
          <w:rFonts w:ascii="Times New Roman" w:hAnsi="Times New Roman" w:cs="Times New Roman"/>
          <w:lang w:val="en-GB"/>
        </w:rPr>
        <w:t xml:space="preserve">always </w:t>
      </w:r>
      <w:r w:rsidR="00FC2BB2">
        <w:rPr>
          <w:rFonts w:ascii="Times New Roman" w:hAnsi="Times New Roman" w:cs="Times New Roman"/>
          <w:lang w:val="en-GB"/>
        </w:rPr>
        <w:t xml:space="preserve">expected to initiate a new COT. </w:t>
      </w:r>
      <w:r w:rsidR="00C426FB">
        <w:rPr>
          <w:rFonts w:ascii="Times New Roman" w:hAnsi="Times New Roman" w:cs="Times New Roman"/>
          <w:lang w:val="en-GB"/>
        </w:rPr>
        <w:t xml:space="preserve">If the COT was </w:t>
      </w:r>
      <w:r w:rsidR="0046156E">
        <w:rPr>
          <w:rFonts w:ascii="Times New Roman" w:hAnsi="Times New Roman" w:cs="Times New Roman"/>
          <w:lang w:val="en-GB"/>
        </w:rPr>
        <w:t xml:space="preserve">initiated by another UE, the UE receiving the DL transmission may need to be made aware of this, as it </w:t>
      </w:r>
      <w:r w:rsidR="00A51584">
        <w:rPr>
          <w:rFonts w:ascii="Times New Roman" w:hAnsi="Times New Roman" w:cs="Times New Roman"/>
          <w:lang w:val="en-GB"/>
        </w:rPr>
        <w:t>may make incorrect assumptions as to the ongoing COT’s parameters.</w:t>
      </w:r>
    </w:p>
    <w:p w14:paraId="61B5B20A" w14:textId="77777777" w:rsidR="007325A5" w:rsidRPr="00F90B10" w:rsidRDefault="007325A5" w:rsidP="004C34AA">
      <w:pPr>
        <w:jc w:val="both"/>
        <w:rPr>
          <w:rFonts w:ascii="Times New Roman" w:hAnsi="Times New Roman" w:cs="Times New Roman"/>
          <w:lang w:val="en-GB"/>
        </w:rPr>
      </w:pPr>
    </w:p>
    <w:p w14:paraId="43C42A3B" w14:textId="315C0FB7" w:rsidR="00A2040E" w:rsidRDefault="00A2040E" w:rsidP="004C34AA">
      <w:pPr>
        <w:jc w:val="both"/>
        <w:rPr>
          <w:rFonts w:ascii="Times New Roman" w:hAnsi="Times New Roman" w:cs="Times New Roman"/>
          <w:i/>
          <w:iCs/>
          <w:lang w:val="en-GB"/>
        </w:rPr>
      </w:pPr>
      <w:r>
        <w:rPr>
          <w:rFonts w:ascii="Times New Roman" w:hAnsi="Times New Roman" w:cs="Times New Roman"/>
          <w:b/>
          <w:bCs/>
          <w:i/>
          <w:iCs/>
          <w:lang w:val="en-GB"/>
        </w:rPr>
        <w:t xml:space="preserve">Proposal </w:t>
      </w:r>
      <w:r w:rsidR="001449E3">
        <w:rPr>
          <w:rFonts w:ascii="Times New Roman" w:hAnsi="Times New Roman" w:cs="Times New Roman"/>
          <w:b/>
          <w:bCs/>
          <w:i/>
          <w:iCs/>
          <w:lang w:val="en-GB"/>
        </w:rPr>
        <w:t>3</w:t>
      </w:r>
      <w:r>
        <w:rPr>
          <w:rFonts w:ascii="Times New Roman" w:hAnsi="Times New Roman" w:cs="Times New Roman"/>
          <w:i/>
          <w:iCs/>
          <w:lang w:val="en-GB"/>
        </w:rPr>
        <w:t xml:space="preserve">: For an UL transmission scheduled in a </w:t>
      </w:r>
      <w:r w:rsidR="00895555">
        <w:rPr>
          <w:rFonts w:ascii="Times New Roman" w:hAnsi="Times New Roman" w:cs="Times New Roman"/>
          <w:i/>
          <w:iCs/>
          <w:lang w:val="en-GB"/>
        </w:rPr>
        <w:t xml:space="preserve">subsequent </w:t>
      </w:r>
      <w:r>
        <w:rPr>
          <w:rFonts w:ascii="Times New Roman" w:hAnsi="Times New Roman" w:cs="Times New Roman"/>
          <w:i/>
          <w:iCs/>
          <w:lang w:val="en-GB"/>
        </w:rPr>
        <w:t>g</w:t>
      </w:r>
      <w:r w:rsidR="003B6280">
        <w:rPr>
          <w:rFonts w:ascii="Times New Roman" w:hAnsi="Times New Roman" w:cs="Times New Roman"/>
          <w:i/>
          <w:iCs/>
          <w:lang w:val="en-GB"/>
        </w:rPr>
        <w:t>-</w:t>
      </w:r>
      <w:r>
        <w:rPr>
          <w:rFonts w:ascii="Times New Roman" w:hAnsi="Times New Roman" w:cs="Times New Roman"/>
          <w:i/>
          <w:iCs/>
          <w:lang w:val="en-GB"/>
        </w:rPr>
        <w:t>FFP, the UE operates based on the rules applied for a configured UL transmission.</w:t>
      </w:r>
    </w:p>
    <w:p w14:paraId="20146079" w14:textId="4AC4B69F" w:rsidR="00BB0200" w:rsidRPr="00FE3A8D" w:rsidRDefault="002562D3" w:rsidP="004C34AA">
      <w:pPr>
        <w:jc w:val="both"/>
        <w:rPr>
          <w:rFonts w:ascii="Times New Roman" w:hAnsi="Times New Roman" w:cs="Times New Roman"/>
          <w:lang w:val="en-GB"/>
        </w:rPr>
      </w:pPr>
      <w:r w:rsidRPr="00EF6191">
        <w:rPr>
          <w:rFonts w:ascii="Times New Roman" w:hAnsi="Times New Roman" w:cs="Times New Roman"/>
          <w:b/>
          <w:bCs/>
          <w:i/>
          <w:iCs/>
          <w:lang w:val="en-GB"/>
        </w:rPr>
        <w:t xml:space="preserve">Proposal </w:t>
      </w:r>
      <w:r w:rsidR="00200153">
        <w:rPr>
          <w:rFonts w:ascii="Times New Roman" w:hAnsi="Times New Roman" w:cs="Times New Roman"/>
          <w:b/>
          <w:bCs/>
          <w:i/>
          <w:iCs/>
          <w:lang w:val="en-GB"/>
        </w:rPr>
        <w:t>4</w:t>
      </w:r>
      <w:r w:rsidRPr="00EF6191">
        <w:rPr>
          <w:rFonts w:ascii="Times New Roman" w:hAnsi="Times New Roman" w:cs="Times New Roman"/>
          <w:i/>
          <w:iCs/>
          <w:lang w:val="en-GB"/>
        </w:rPr>
        <w:t>: For a DL transmission scheduled in a subsequent g-FFP, study how the UE determines the COT initiator associated to the DL transmission resource.</w:t>
      </w:r>
    </w:p>
    <w:p w14:paraId="6623C338" w14:textId="6984B63D" w:rsidR="00CE49A2" w:rsidRDefault="00CE49A2" w:rsidP="00FE4E46">
      <w:pPr>
        <w:jc w:val="both"/>
        <w:rPr>
          <w:rFonts w:ascii="Times New Roman" w:hAnsi="Times New Roman" w:cs="Times New Roman"/>
        </w:rPr>
      </w:pPr>
    </w:p>
    <w:p w14:paraId="610FBDA6" w14:textId="77777777" w:rsidR="007773C3" w:rsidRPr="00740CB9" w:rsidRDefault="007773C3" w:rsidP="007773C3">
      <w:pPr>
        <w:pStyle w:val="Heading1"/>
        <w:rPr>
          <w:rFonts w:ascii="Times New Roman" w:hAnsi="Times New Roman"/>
          <w:szCs w:val="32"/>
          <w:lang w:val="en-US"/>
        </w:rPr>
      </w:pPr>
      <w:r w:rsidRPr="00740CB9">
        <w:rPr>
          <w:rFonts w:ascii="Times New Roman" w:hAnsi="Times New Roman"/>
          <w:szCs w:val="32"/>
        </w:rPr>
        <w:t>PUSCH Repetition</w:t>
      </w:r>
    </w:p>
    <w:p w14:paraId="33EB77E6" w14:textId="77777777" w:rsidR="007773C3" w:rsidRPr="00740CB9" w:rsidRDefault="007773C3" w:rsidP="007773C3">
      <w:pPr>
        <w:jc w:val="both"/>
        <w:rPr>
          <w:rFonts w:ascii="Times New Roman" w:hAnsi="Times New Roman" w:cs="Times New Roman"/>
        </w:rPr>
      </w:pPr>
      <w:r w:rsidRPr="00740CB9">
        <w:rPr>
          <w:rFonts w:ascii="Times New Roman" w:hAnsi="Times New Roman" w:cs="Times New Roman"/>
        </w:rPr>
        <w:t>In RAN1 #104-e it was agreed that PUSCH repetition Type B is supported for unlicensed band operation when using NR IIoT Rel-16 based CG.</w:t>
      </w:r>
    </w:p>
    <w:p w14:paraId="6B63904A" w14:textId="77777777" w:rsidR="007773C3" w:rsidRPr="00740CB9" w:rsidRDefault="007773C3" w:rsidP="007773C3">
      <w:pPr>
        <w:rPr>
          <w:rFonts w:ascii="Times New Roman" w:eastAsia="Batang" w:hAnsi="Times New Roman" w:cs="Times New Roman"/>
          <w:sz w:val="20"/>
          <w:szCs w:val="20"/>
          <w:highlight w:val="green"/>
          <w:lang w:val="en-GB"/>
        </w:rPr>
      </w:pPr>
      <w:r w:rsidRPr="00740CB9">
        <w:rPr>
          <w:rFonts w:ascii="Times New Roman" w:eastAsia="Batang" w:hAnsi="Times New Roman" w:cs="Times New Roman"/>
          <w:sz w:val="20"/>
          <w:szCs w:val="20"/>
          <w:highlight w:val="green"/>
          <w:lang w:val="en-GB"/>
        </w:rPr>
        <w:t>Agreement:</w:t>
      </w:r>
    </w:p>
    <w:p w14:paraId="65A349A3" w14:textId="77777777" w:rsidR="007773C3" w:rsidRPr="00740CB9" w:rsidRDefault="007773C3" w:rsidP="007773C3">
      <w:pPr>
        <w:numPr>
          <w:ilvl w:val="0"/>
          <w:numId w:val="25"/>
        </w:numPr>
        <w:rPr>
          <w:rFonts w:ascii="Times New Roman" w:eastAsia="Batang" w:hAnsi="Times New Roman" w:cs="Times New Roman"/>
          <w:sz w:val="20"/>
          <w:szCs w:val="20"/>
          <w:lang w:val="en-GB"/>
        </w:rPr>
      </w:pPr>
      <w:r w:rsidRPr="00740CB9">
        <w:rPr>
          <w:rFonts w:ascii="Times New Roman" w:eastAsia="Batang" w:hAnsi="Times New Roman" w:cs="Times New Roman"/>
          <w:sz w:val="20"/>
          <w:szCs w:val="20"/>
          <w:lang w:val="en-GB"/>
        </w:rPr>
        <w:t>PUSCH repetition Type B is supported for unlicensed band operation when using NR IIoT Rel-16 based CG</w:t>
      </w:r>
    </w:p>
    <w:p w14:paraId="444CDBA4" w14:textId="77777777" w:rsidR="007773C3" w:rsidRPr="00740CB9" w:rsidRDefault="007773C3" w:rsidP="007773C3">
      <w:pPr>
        <w:numPr>
          <w:ilvl w:val="1"/>
          <w:numId w:val="25"/>
        </w:numPr>
        <w:rPr>
          <w:rFonts w:ascii="Times New Roman" w:eastAsia="Batang" w:hAnsi="Times New Roman" w:cs="Times New Roman"/>
          <w:sz w:val="20"/>
          <w:szCs w:val="20"/>
          <w:lang w:val="en-GB"/>
        </w:rPr>
      </w:pPr>
      <w:r w:rsidRPr="00740CB9">
        <w:rPr>
          <w:rFonts w:ascii="Times New Roman" w:eastAsia="Batang" w:hAnsi="Times New Roman" w:cs="Times New Roman"/>
          <w:sz w:val="20"/>
          <w:szCs w:val="20"/>
          <w:lang w:val="en-GB"/>
        </w:rPr>
        <w:t>FFS whether/how to enhance</w:t>
      </w:r>
    </w:p>
    <w:p w14:paraId="5392EBDB" w14:textId="77777777" w:rsidR="007773C3" w:rsidRPr="00740CB9" w:rsidRDefault="007773C3" w:rsidP="007773C3">
      <w:pPr>
        <w:jc w:val="both"/>
        <w:rPr>
          <w:rFonts w:ascii="Times New Roman" w:hAnsi="Times New Roman" w:cs="Times New Roman"/>
        </w:rPr>
      </w:pPr>
    </w:p>
    <w:p w14:paraId="466F2320" w14:textId="77777777" w:rsidR="007773C3" w:rsidRPr="00740CB9" w:rsidRDefault="007773C3" w:rsidP="007773C3">
      <w:pPr>
        <w:jc w:val="both"/>
        <w:rPr>
          <w:rFonts w:ascii="Times New Roman" w:hAnsi="Times New Roman" w:cs="Times New Roman"/>
        </w:rPr>
      </w:pPr>
      <w:r w:rsidRPr="00740CB9">
        <w:rPr>
          <w:rFonts w:ascii="Times New Roman" w:hAnsi="Times New Roman" w:cs="Times New Roman"/>
        </w:rPr>
        <w:t>In RAN1 #104b-e, the following was agreed:</w:t>
      </w:r>
    </w:p>
    <w:p w14:paraId="30A3520D" w14:textId="77777777" w:rsidR="007773C3" w:rsidRPr="00740CB9" w:rsidRDefault="007773C3" w:rsidP="007773C3">
      <w:pPr>
        <w:rPr>
          <w:rFonts w:ascii="Times New Roman" w:hAnsi="Times New Roman" w:cs="Times New Roman"/>
          <w:sz w:val="20"/>
          <w:szCs w:val="20"/>
          <w:highlight w:val="green"/>
        </w:rPr>
      </w:pPr>
      <w:r w:rsidRPr="00740CB9">
        <w:rPr>
          <w:rFonts w:ascii="Times New Roman" w:hAnsi="Times New Roman" w:cs="Times New Roman"/>
          <w:sz w:val="20"/>
          <w:szCs w:val="20"/>
          <w:highlight w:val="green"/>
          <w:shd w:val="clear" w:color="auto" w:fill="FFFF00"/>
        </w:rPr>
        <w:t>Agreement:</w:t>
      </w:r>
    </w:p>
    <w:p w14:paraId="048F84E2" w14:textId="77777777" w:rsidR="007773C3" w:rsidRPr="00740CB9" w:rsidRDefault="007773C3" w:rsidP="007773C3">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740CB9">
        <w:rPr>
          <w:rFonts w:ascii="Times New Roman" w:hAnsi="Times New Roman" w:cs="Times New Roman"/>
          <w:sz w:val="20"/>
          <w:szCs w:val="20"/>
        </w:rPr>
        <w:t xml:space="preserve">Select one of the following options </w:t>
      </w:r>
      <w:r w:rsidRPr="00740CB9">
        <w:rPr>
          <w:rFonts w:ascii="Times New Roman" w:hAnsi="Times New Roman" w:cs="Times New Roman"/>
          <w:sz w:val="20"/>
          <w:szCs w:val="20"/>
          <w:u w:val="single"/>
        </w:rPr>
        <w:t>(aiming for RAN1#105-e)</w:t>
      </w:r>
      <w:r w:rsidRPr="00740CB9">
        <w:rPr>
          <w:rFonts w:ascii="Times New Roman" w:hAnsi="Times New Roman" w:cs="Times New Roman"/>
          <w:sz w:val="20"/>
          <w:szCs w:val="20"/>
        </w:rPr>
        <w:t>:</w:t>
      </w:r>
    </w:p>
    <w:p w14:paraId="10E98282" w14:textId="77777777" w:rsidR="007773C3" w:rsidRPr="00740CB9" w:rsidRDefault="007773C3" w:rsidP="007773C3">
      <w:pPr>
        <w:pStyle w:val="ListParagraph"/>
        <w:numPr>
          <w:ilvl w:val="1"/>
          <w:numId w:val="29"/>
        </w:numPr>
        <w:overflowPunct w:val="0"/>
        <w:autoSpaceDE w:val="0"/>
        <w:autoSpaceDN w:val="0"/>
        <w:adjustRightInd w:val="0"/>
        <w:spacing w:after="180"/>
        <w:contextualSpacing/>
        <w:textAlignment w:val="baseline"/>
        <w:rPr>
          <w:rFonts w:ascii="Times New Roman" w:eastAsia="Times New Roman" w:hAnsi="Times New Roman" w:cs="Times New Roman"/>
          <w:sz w:val="20"/>
          <w:szCs w:val="20"/>
        </w:rPr>
      </w:pPr>
      <w:r w:rsidRPr="00740CB9">
        <w:rPr>
          <w:rFonts w:ascii="Times New Roman" w:eastAsia="Times New Roman" w:hAnsi="Times New Roman" w:cs="Times New Roman"/>
          <w:sz w:val="20"/>
          <w:szCs w:val="20"/>
        </w:rPr>
        <w:t>Option 1: Do not support PUSCH repetition Type B</w:t>
      </w:r>
      <w:r w:rsidRPr="00740CB9">
        <w:rPr>
          <w:rFonts w:ascii="Times New Roman" w:eastAsia="Times New Roman" w:hAnsi="Times New Roman" w:cs="Times New Roman"/>
          <w:strike/>
          <w:color w:val="7030A0"/>
          <w:sz w:val="20"/>
          <w:szCs w:val="20"/>
        </w:rPr>
        <w:t>when using</w:t>
      </w:r>
      <w:r w:rsidRPr="00740CB9">
        <w:rPr>
          <w:rStyle w:val="apple-converted-space"/>
          <w:rFonts w:ascii="Times New Roman" w:eastAsia="Times New Roman" w:hAnsi="Times New Roman" w:cs="Times New Roman"/>
          <w:color w:val="7030A0"/>
          <w:sz w:val="20"/>
          <w:szCs w:val="20"/>
        </w:rPr>
        <w:t xml:space="preserve"> </w:t>
      </w:r>
      <w:r w:rsidRPr="00740CB9">
        <w:rPr>
          <w:rFonts w:ascii="Times New Roman" w:eastAsia="Times New Roman" w:hAnsi="Times New Roman" w:cs="Times New Roman"/>
          <w:color w:val="7030A0"/>
          <w:sz w:val="20"/>
          <w:szCs w:val="20"/>
        </w:rPr>
        <w:t xml:space="preserve">based on </w:t>
      </w:r>
      <w:r w:rsidRPr="00740CB9">
        <w:rPr>
          <w:rFonts w:ascii="Times New Roman" w:eastAsia="Times New Roman" w:hAnsi="Times New Roman" w:cs="Times New Roman"/>
          <w:sz w:val="20"/>
          <w:szCs w:val="20"/>
        </w:rPr>
        <w:t xml:space="preserve">NR-U Rel-16 </w:t>
      </w:r>
      <w:r w:rsidRPr="00740CB9">
        <w:rPr>
          <w:rFonts w:ascii="Times New Roman" w:eastAsia="Times New Roman" w:hAnsi="Times New Roman" w:cs="Times New Roman"/>
          <w:strike/>
          <w:color w:val="7030A0"/>
          <w:sz w:val="20"/>
          <w:szCs w:val="20"/>
        </w:rPr>
        <w:t xml:space="preserve">based </w:t>
      </w:r>
      <w:r w:rsidRPr="00740CB9">
        <w:rPr>
          <w:rFonts w:ascii="Times New Roman" w:eastAsia="Times New Roman" w:hAnsi="Times New Roman" w:cs="Times New Roman"/>
          <w:sz w:val="20"/>
          <w:szCs w:val="20"/>
        </w:rPr>
        <w:t>CG for unlicensed band operation.</w:t>
      </w:r>
    </w:p>
    <w:p w14:paraId="694075BD" w14:textId="77777777" w:rsidR="007773C3" w:rsidRPr="00740CB9" w:rsidRDefault="007773C3" w:rsidP="007773C3">
      <w:pPr>
        <w:pStyle w:val="ListParagraph"/>
        <w:numPr>
          <w:ilvl w:val="1"/>
          <w:numId w:val="29"/>
        </w:numPr>
        <w:overflowPunct w:val="0"/>
        <w:autoSpaceDE w:val="0"/>
        <w:autoSpaceDN w:val="0"/>
        <w:adjustRightInd w:val="0"/>
        <w:spacing w:after="180"/>
        <w:contextualSpacing/>
        <w:textAlignment w:val="baseline"/>
        <w:rPr>
          <w:rFonts w:ascii="Times New Roman" w:eastAsia="Times New Roman" w:hAnsi="Times New Roman" w:cs="Times New Roman"/>
          <w:sz w:val="20"/>
          <w:szCs w:val="20"/>
        </w:rPr>
      </w:pPr>
      <w:r w:rsidRPr="00740CB9">
        <w:rPr>
          <w:rFonts w:ascii="Times New Roman" w:eastAsia="Times New Roman" w:hAnsi="Times New Roman" w:cs="Times New Roman"/>
          <w:sz w:val="20"/>
          <w:szCs w:val="20"/>
        </w:rPr>
        <w:t xml:space="preserve">Option 2: Support </w:t>
      </w:r>
      <w:r w:rsidRPr="00740CB9">
        <w:rPr>
          <w:rFonts w:ascii="Times New Roman" w:eastAsia="Times New Roman" w:hAnsi="Times New Roman" w:cs="Times New Roman"/>
          <w:color w:val="7030A0"/>
          <w:sz w:val="20"/>
          <w:szCs w:val="20"/>
        </w:rPr>
        <w:t>enhancements of</w:t>
      </w:r>
      <w:r w:rsidRPr="00740CB9">
        <w:rPr>
          <w:rStyle w:val="apple-converted-space"/>
          <w:rFonts w:ascii="Times New Roman" w:eastAsia="Times New Roman" w:hAnsi="Times New Roman" w:cs="Times New Roman"/>
          <w:color w:val="7030A0"/>
          <w:sz w:val="20"/>
          <w:szCs w:val="20"/>
        </w:rPr>
        <w:t xml:space="preserve"> </w:t>
      </w:r>
      <w:r w:rsidRPr="00740CB9">
        <w:rPr>
          <w:rFonts w:ascii="Times New Roman" w:eastAsia="Times New Roman" w:hAnsi="Times New Roman" w:cs="Times New Roman"/>
          <w:sz w:val="20"/>
          <w:szCs w:val="20"/>
        </w:rPr>
        <w:t xml:space="preserve">PUSCH repetition Type B </w:t>
      </w:r>
      <w:r w:rsidRPr="00740CB9">
        <w:rPr>
          <w:rFonts w:ascii="Times New Roman" w:eastAsia="Times New Roman" w:hAnsi="Times New Roman" w:cs="Times New Roman"/>
          <w:strike/>
          <w:color w:val="7030A0"/>
          <w:sz w:val="20"/>
          <w:szCs w:val="20"/>
        </w:rPr>
        <w:t>when using</w:t>
      </w:r>
      <w:r w:rsidRPr="00740CB9">
        <w:rPr>
          <w:rStyle w:val="apple-converted-space"/>
          <w:rFonts w:ascii="Times New Roman" w:eastAsia="Times New Roman" w:hAnsi="Times New Roman" w:cs="Times New Roman"/>
          <w:color w:val="7030A0"/>
          <w:sz w:val="20"/>
          <w:szCs w:val="20"/>
        </w:rPr>
        <w:t xml:space="preserve"> </w:t>
      </w:r>
      <w:r w:rsidRPr="00740CB9">
        <w:rPr>
          <w:rFonts w:ascii="Times New Roman" w:eastAsia="Times New Roman" w:hAnsi="Times New Roman" w:cs="Times New Roman"/>
          <w:color w:val="7030A0"/>
          <w:sz w:val="20"/>
          <w:szCs w:val="20"/>
        </w:rPr>
        <w:t>based on</w:t>
      </w:r>
      <w:r w:rsidRPr="00740CB9">
        <w:rPr>
          <w:rStyle w:val="apple-converted-space"/>
          <w:rFonts w:ascii="Times New Roman" w:eastAsia="Times New Roman" w:hAnsi="Times New Roman" w:cs="Times New Roman"/>
          <w:sz w:val="20"/>
          <w:szCs w:val="20"/>
        </w:rPr>
        <w:t xml:space="preserve"> </w:t>
      </w:r>
      <w:r w:rsidRPr="00740CB9">
        <w:rPr>
          <w:rFonts w:ascii="Times New Roman" w:eastAsia="Times New Roman" w:hAnsi="Times New Roman" w:cs="Times New Roman"/>
          <w:sz w:val="20"/>
          <w:szCs w:val="20"/>
        </w:rPr>
        <w:t>NR-U Rel-16</w:t>
      </w:r>
      <w:r w:rsidRPr="00740CB9">
        <w:rPr>
          <w:rFonts w:ascii="Times New Roman" w:eastAsia="Times New Roman" w:hAnsi="Times New Roman" w:cs="Times New Roman"/>
          <w:strike/>
          <w:color w:val="7030A0"/>
          <w:sz w:val="20"/>
          <w:szCs w:val="20"/>
        </w:rPr>
        <w:t>based</w:t>
      </w:r>
      <w:r w:rsidRPr="00740CB9">
        <w:rPr>
          <w:rStyle w:val="apple-converted-space"/>
          <w:rFonts w:ascii="Times New Roman" w:eastAsia="Times New Roman" w:hAnsi="Times New Roman" w:cs="Times New Roman"/>
          <w:sz w:val="20"/>
          <w:szCs w:val="20"/>
        </w:rPr>
        <w:t xml:space="preserve"> </w:t>
      </w:r>
      <w:r w:rsidRPr="00740CB9">
        <w:rPr>
          <w:rFonts w:ascii="Times New Roman" w:eastAsia="Times New Roman" w:hAnsi="Times New Roman" w:cs="Times New Roman"/>
          <w:sz w:val="20"/>
          <w:szCs w:val="20"/>
        </w:rPr>
        <w:t>CG for unlicensed band operation. FFS whether/how to enhance</w:t>
      </w:r>
    </w:p>
    <w:p w14:paraId="68F1BC8F" w14:textId="77777777" w:rsidR="007773C3" w:rsidRPr="00740CB9" w:rsidRDefault="007773C3" w:rsidP="007773C3">
      <w:pPr>
        <w:jc w:val="both"/>
        <w:rPr>
          <w:rFonts w:ascii="Times New Roman" w:hAnsi="Times New Roman" w:cs="Times New Roman"/>
        </w:rPr>
      </w:pPr>
    </w:p>
    <w:p w14:paraId="1CDB9F2E" w14:textId="08170EEF" w:rsidR="007773C3" w:rsidRPr="00740CB9" w:rsidRDefault="007773C3" w:rsidP="007773C3">
      <w:pPr>
        <w:jc w:val="both"/>
        <w:rPr>
          <w:rFonts w:ascii="Times New Roman" w:hAnsi="Times New Roman" w:cs="Times New Roman"/>
        </w:rPr>
      </w:pPr>
      <w:r w:rsidRPr="00740CB9">
        <w:rPr>
          <w:rFonts w:ascii="Times New Roman" w:hAnsi="Times New Roman" w:cs="Times New Roman"/>
        </w:rPr>
        <w:t xml:space="preserve">Repetition Type B allows sub-slot repetitions which is beneficial to IIoT given that it can reduce the over-all latency. Sub-slot repetition was also deemed valuable in Rel-16 NR-U and a modified PUSCH Repetition Type A was specified. The benefit of sub-slot repetition for unlicensed band operation </w:t>
      </w:r>
      <w:r w:rsidR="00BA7664">
        <w:rPr>
          <w:rFonts w:ascii="Times New Roman" w:hAnsi="Times New Roman" w:cs="Times New Roman"/>
        </w:rPr>
        <w:t>is</w:t>
      </w:r>
      <w:r w:rsidRPr="00740CB9">
        <w:rPr>
          <w:rFonts w:ascii="Times New Roman" w:hAnsi="Times New Roman" w:cs="Times New Roman"/>
        </w:rPr>
        <w:t xml:space="preserve"> that it can reduce the number of gaps between repetitions and therefore reduces the need for an LBT operation prior to every repetition and the associated risk of losing the channel between </w:t>
      </w:r>
      <w:r w:rsidRPr="00740CB9">
        <w:rPr>
          <w:rFonts w:ascii="Times New Roman" w:hAnsi="Times New Roman" w:cs="Times New Roman"/>
        </w:rPr>
        <w:lastRenderedPageBreak/>
        <w:t>repetitions. In the enhanced PUSCH Type A repetition scheme adopted for NR-U, every slot must have the same number of repetitions with the same TDRA. This leads to a reduction in scheduling flexibility, since the number of repetitions in a slot are therefore dependent on the length of the allocation. The gaps between repetitions also depend on the length of the allocation.</w:t>
      </w:r>
    </w:p>
    <w:p w14:paraId="30766A66" w14:textId="77777777" w:rsidR="007773C3" w:rsidRPr="00740CB9" w:rsidRDefault="007773C3" w:rsidP="007773C3">
      <w:pPr>
        <w:jc w:val="both"/>
        <w:rPr>
          <w:rFonts w:ascii="Times New Roman" w:hAnsi="Times New Roman" w:cs="Times New Roman"/>
        </w:rPr>
      </w:pPr>
      <w:r w:rsidRPr="00740CB9">
        <w:rPr>
          <w:rFonts w:ascii="Times New Roman" w:hAnsi="Times New Roman" w:cs="Times New Roman"/>
        </w:rPr>
        <w:t>PUSCH Repetition Type B is much more flexible than the enhanced PUSCH Repetition Type A. This is even more beneficial for unlicensed band operation, given that it can further reduce the number of gaps between repetitions.</w:t>
      </w:r>
    </w:p>
    <w:p w14:paraId="49DC97DB" w14:textId="77777777" w:rsidR="007773C3" w:rsidRPr="00740CB9" w:rsidRDefault="007773C3" w:rsidP="007773C3">
      <w:pPr>
        <w:jc w:val="both"/>
        <w:rPr>
          <w:rFonts w:ascii="Times New Roman" w:eastAsia="Calibri" w:hAnsi="Times New Roman" w:cs="Times New Roman"/>
        </w:rPr>
      </w:pPr>
    </w:p>
    <w:p w14:paraId="2EBA8D5E" w14:textId="1FE18D7F" w:rsidR="007773C3" w:rsidRPr="00740CB9" w:rsidRDefault="007773C3" w:rsidP="007773C3">
      <w:pPr>
        <w:jc w:val="both"/>
        <w:rPr>
          <w:rFonts w:ascii="Times New Roman" w:hAnsi="Times New Roman" w:cs="Times New Roman"/>
          <w:i/>
          <w:iCs/>
          <w:lang w:val="en-GB"/>
        </w:rPr>
      </w:pPr>
      <w:r w:rsidRPr="00740CB9">
        <w:rPr>
          <w:rFonts w:ascii="Times New Roman" w:eastAsia="Calibri" w:hAnsi="Times New Roman" w:cs="Times New Roman"/>
          <w:b/>
          <w:bCs/>
          <w:i/>
          <w:iCs/>
        </w:rPr>
        <w:t xml:space="preserve">Proposal </w:t>
      </w:r>
      <w:r w:rsidR="0047793C">
        <w:rPr>
          <w:rFonts w:ascii="Times New Roman" w:eastAsia="Calibri" w:hAnsi="Times New Roman" w:cs="Times New Roman"/>
          <w:b/>
          <w:bCs/>
          <w:i/>
          <w:iCs/>
        </w:rPr>
        <w:t>5</w:t>
      </w:r>
      <w:r w:rsidRPr="00740CB9">
        <w:rPr>
          <w:rFonts w:ascii="Times New Roman" w:eastAsia="Calibri" w:hAnsi="Times New Roman" w:cs="Times New Roman"/>
          <w:i/>
          <w:iCs/>
        </w:rPr>
        <w:t>: Support enhancements of PUSCH repetition Type B based on NR-U Rel-16 CG for unlicensed band operation (Option 2).</w:t>
      </w:r>
    </w:p>
    <w:p w14:paraId="0F2FD8CB" w14:textId="77777777" w:rsidR="007773C3" w:rsidRPr="00740CB9" w:rsidRDefault="007773C3" w:rsidP="007773C3">
      <w:pPr>
        <w:jc w:val="both"/>
        <w:rPr>
          <w:rFonts w:ascii="Times New Roman" w:hAnsi="Times New Roman" w:cs="Times New Roman"/>
          <w:lang w:val="en-GB"/>
        </w:rPr>
      </w:pPr>
    </w:p>
    <w:p w14:paraId="399CAE73" w14:textId="77777777" w:rsidR="007773C3" w:rsidRPr="00740CB9" w:rsidRDefault="007773C3" w:rsidP="007773C3">
      <w:pPr>
        <w:jc w:val="both"/>
        <w:rPr>
          <w:rFonts w:ascii="Times New Roman" w:hAnsi="Times New Roman" w:cs="Times New Roman"/>
          <w:lang w:val="en-GB"/>
        </w:rPr>
      </w:pPr>
      <w:r w:rsidRPr="00740CB9">
        <w:rPr>
          <w:rFonts w:ascii="Times New Roman" w:hAnsi="Times New Roman" w:cs="Times New Roman"/>
          <w:lang w:val="en-GB"/>
        </w:rPr>
        <w:t>Enhancements to support PUSCH repetition Type B based on NR-U Rel-16 CG includes studying whether to include the CG-UCI in each actual repetition or once per nominal repetition or once per set of repetitions.</w:t>
      </w:r>
    </w:p>
    <w:p w14:paraId="4ADD4F4A" w14:textId="77777777" w:rsidR="007773C3" w:rsidRPr="00740CB9" w:rsidRDefault="007773C3" w:rsidP="007773C3">
      <w:pPr>
        <w:jc w:val="both"/>
        <w:rPr>
          <w:rFonts w:ascii="Times New Roman" w:hAnsi="Times New Roman" w:cs="Times New Roman"/>
          <w:lang w:val="en-GB"/>
        </w:rPr>
      </w:pPr>
      <w:r w:rsidRPr="00740CB9">
        <w:rPr>
          <w:rFonts w:ascii="Times New Roman" w:hAnsi="Times New Roman" w:cs="Times New Roman"/>
          <w:lang w:val="en-GB"/>
        </w:rPr>
        <w:t>During RAN1 #104b-3, the following was agreed:</w:t>
      </w:r>
    </w:p>
    <w:p w14:paraId="273797BC" w14:textId="77777777" w:rsidR="007773C3" w:rsidRPr="00740CB9" w:rsidRDefault="007773C3" w:rsidP="007773C3">
      <w:pPr>
        <w:rPr>
          <w:rFonts w:ascii="Times New Roman" w:hAnsi="Times New Roman" w:cs="Times New Roman"/>
          <w:sz w:val="20"/>
          <w:szCs w:val="20"/>
          <w:highlight w:val="green"/>
        </w:rPr>
      </w:pPr>
      <w:r w:rsidRPr="00740CB9">
        <w:rPr>
          <w:rFonts w:ascii="Times New Roman" w:hAnsi="Times New Roman" w:cs="Times New Roman"/>
          <w:sz w:val="20"/>
          <w:szCs w:val="20"/>
          <w:highlight w:val="green"/>
          <w:shd w:val="clear" w:color="auto" w:fill="FFFF00"/>
        </w:rPr>
        <w:t>Agreements</w:t>
      </w:r>
    </w:p>
    <w:p w14:paraId="1AC4D693" w14:textId="77777777" w:rsidR="007773C3" w:rsidRPr="00740CB9" w:rsidRDefault="007773C3" w:rsidP="007773C3">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740CB9">
        <w:rPr>
          <w:rFonts w:ascii="Times New Roman" w:hAnsi="Times New Roman" w:cs="Times New Roman"/>
          <w:sz w:val="20"/>
          <w:szCs w:val="20"/>
        </w:rPr>
        <w:t xml:space="preserve">For PUSCH repetition Type B enhancements on unlicensed spectrum, </w:t>
      </w:r>
      <w:r w:rsidRPr="00740CB9">
        <w:rPr>
          <w:rFonts w:ascii="Times New Roman" w:hAnsi="Times New Roman" w:cs="Times New Roman"/>
          <w:color w:val="FF0000"/>
          <w:sz w:val="20"/>
          <w:szCs w:val="20"/>
        </w:rPr>
        <w:t>further study whether</w:t>
      </w:r>
      <w:r w:rsidRPr="00740CB9">
        <w:rPr>
          <w:rStyle w:val="apple-converted-space"/>
          <w:rFonts w:ascii="Times New Roman" w:hAnsi="Times New Roman" w:cs="Times New Roman"/>
          <w:sz w:val="20"/>
          <w:szCs w:val="20"/>
        </w:rPr>
        <w:t> </w:t>
      </w:r>
      <w:r w:rsidRPr="00740CB9">
        <w:rPr>
          <w:rFonts w:ascii="Times New Roman" w:hAnsi="Times New Roman" w:cs="Times New Roman"/>
          <w:sz w:val="20"/>
          <w:szCs w:val="20"/>
        </w:rPr>
        <w:t xml:space="preserve">PUSCH segmentation should take into account the idle period of an FFP. </w:t>
      </w:r>
    </w:p>
    <w:p w14:paraId="0C687FA0" w14:textId="77777777" w:rsidR="007773C3" w:rsidRPr="00740CB9" w:rsidRDefault="007773C3" w:rsidP="007773C3">
      <w:pPr>
        <w:pStyle w:val="ListParagraph"/>
        <w:numPr>
          <w:ilvl w:val="1"/>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740CB9">
        <w:rPr>
          <w:rFonts w:ascii="Times New Roman" w:hAnsi="Times New Roman" w:cs="Times New Roman"/>
          <w:sz w:val="20"/>
          <w:szCs w:val="20"/>
        </w:rPr>
        <w:t>FFS on details</w:t>
      </w:r>
    </w:p>
    <w:p w14:paraId="1FF4D5C6" w14:textId="77777777" w:rsidR="007773C3" w:rsidRPr="00740CB9" w:rsidRDefault="007773C3" w:rsidP="007773C3">
      <w:pPr>
        <w:rPr>
          <w:rFonts w:ascii="Times New Roman" w:hAnsi="Times New Roman" w:cs="Times New Roman"/>
          <w:sz w:val="20"/>
          <w:szCs w:val="20"/>
          <w:highlight w:val="green"/>
        </w:rPr>
      </w:pPr>
      <w:r w:rsidRPr="00740CB9">
        <w:rPr>
          <w:rFonts w:ascii="Times New Roman" w:hAnsi="Times New Roman" w:cs="Times New Roman"/>
          <w:sz w:val="20"/>
          <w:szCs w:val="20"/>
          <w:highlight w:val="green"/>
        </w:rPr>
        <w:t>Agreements</w:t>
      </w:r>
    </w:p>
    <w:p w14:paraId="0EB9CCB2" w14:textId="77777777" w:rsidR="007773C3" w:rsidRPr="00740CB9" w:rsidRDefault="007773C3" w:rsidP="007773C3">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sz w:val="20"/>
          <w:szCs w:val="20"/>
        </w:rPr>
      </w:pPr>
      <w:r w:rsidRPr="00740CB9">
        <w:rPr>
          <w:rFonts w:ascii="Times New Roman" w:hAnsi="Times New Roman" w:cs="Times New Roman"/>
          <w:sz w:val="20"/>
          <w:szCs w:val="20"/>
        </w:rPr>
        <w:t xml:space="preserve">For PUSCH repetition Type B enhancements on unlicensed spectrum, </w:t>
      </w:r>
      <w:r w:rsidRPr="00740CB9">
        <w:rPr>
          <w:rFonts w:ascii="Times New Roman" w:hAnsi="Times New Roman" w:cs="Times New Roman"/>
          <w:color w:val="FF0000"/>
          <w:sz w:val="20"/>
          <w:szCs w:val="20"/>
        </w:rPr>
        <w:t>further study whether</w:t>
      </w:r>
      <w:r w:rsidRPr="00740CB9">
        <w:rPr>
          <w:rStyle w:val="apple-converted-space"/>
          <w:rFonts w:ascii="Times New Roman" w:hAnsi="Times New Roman" w:cs="Times New Roman"/>
          <w:sz w:val="20"/>
          <w:szCs w:val="20"/>
        </w:rPr>
        <w:t> </w:t>
      </w:r>
      <w:r w:rsidRPr="00740CB9">
        <w:rPr>
          <w:rFonts w:ascii="Times New Roman" w:hAnsi="Times New Roman" w:cs="Times New Roman"/>
          <w:sz w:val="20"/>
          <w:szCs w:val="20"/>
        </w:rPr>
        <w:t>orphan symbol(s) are transmitted if they are between two actual repetitions that are transmitted. FFS on details</w:t>
      </w:r>
    </w:p>
    <w:p w14:paraId="08EE923F" w14:textId="77777777" w:rsidR="007773C3" w:rsidRPr="00740CB9" w:rsidRDefault="007773C3" w:rsidP="007773C3">
      <w:pPr>
        <w:jc w:val="both"/>
        <w:rPr>
          <w:rFonts w:ascii="Times New Roman" w:hAnsi="Times New Roman" w:cs="Times New Roman"/>
        </w:rPr>
      </w:pPr>
    </w:p>
    <w:p w14:paraId="436D3C99" w14:textId="0E9B889A" w:rsidR="007773C3" w:rsidRPr="00740CB9" w:rsidRDefault="007773C3" w:rsidP="007773C3">
      <w:pPr>
        <w:jc w:val="both"/>
        <w:rPr>
          <w:rFonts w:ascii="Times New Roman" w:hAnsi="Times New Roman" w:cs="Times New Roman"/>
        </w:rPr>
      </w:pPr>
      <w:r w:rsidRPr="00740CB9">
        <w:rPr>
          <w:rFonts w:ascii="Times New Roman" w:hAnsi="Times New Roman" w:cs="Times New Roman"/>
        </w:rPr>
        <w:t xml:space="preserve">In PUSCH Type B repetition, nominal repetitions determine the over-all time allocation and actual repetitions cannot map to non-adjacent symbols and cannot cross slot boundaries. To enable PUSCH Repetition Type B to work in unlicensed bands, enhancements are required to handle channel access and COT durations. Gaps in repetition caused by DL slots may lead to a required LBT operation prior to a subsequent actual repetition. In such a case, the gap size between the DL transmission (if any) and the UL repetition transmission may be used to determine the LBT Type required prior to the repetition transmission. Moreover, frequency hopping among LBT BWs can also lead to required LBT operations. Resources may also be dedicated to performing the LBT operation. For example, a first symbol of a repetition occurring after a DL </w:t>
      </w:r>
      <w:r w:rsidR="00FA4C48" w:rsidRPr="00740CB9">
        <w:rPr>
          <w:rFonts w:ascii="Times New Roman" w:hAnsi="Times New Roman" w:cs="Times New Roman"/>
        </w:rPr>
        <w:t>slot,</w:t>
      </w:r>
      <w:r w:rsidRPr="00740CB9">
        <w:rPr>
          <w:rFonts w:ascii="Times New Roman" w:hAnsi="Times New Roman" w:cs="Times New Roman"/>
        </w:rPr>
        <w:t xml:space="preserve"> or a frequency hop may be reserved for LBT. At least in LBE, a COT may end in the middle of a slot. In such a case, LBT is required to be performed prior to another transmission in the slot. Therefore, it is desirable that an actual repetition does not overlap multiple COTs. Furthermore, if a COT ends in the middle of a nominal repetition, there should be resources reserved prior to the first actual repetition of a new COT to perform CAT4 LBT. In FBE operation, transmission of a repetition should not overlap an idle period. Therefore, if a set of repetitions requires multiple FFPs, segmentation of nominal repetitions should consider at least the idle period of the COT initiator.</w:t>
      </w:r>
    </w:p>
    <w:p w14:paraId="50BA9EE2" w14:textId="021E46B7" w:rsidR="007773C3" w:rsidRPr="00740CB9" w:rsidRDefault="007773C3" w:rsidP="007773C3">
      <w:pPr>
        <w:jc w:val="both"/>
        <w:rPr>
          <w:rFonts w:ascii="Times New Roman" w:hAnsi="Times New Roman" w:cs="Times New Roman"/>
        </w:rPr>
      </w:pPr>
      <w:r w:rsidRPr="00740CB9">
        <w:rPr>
          <w:rFonts w:ascii="Times New Roman" w:hAnsi="Times New Roman" w:cs="Times New Roman"/>
        </w:rPr>
        <w:t xml:space="preserve">In Rel-16, it was </w:t>
      </w:r>
      <w:r w:rsidR="00331CE4">
        <w:rPr>
          <w:rFonts w:ascii="Times New Roman" w:hAnsi="Times New Roman" w:cs="Times New Roman"/>
        </w:rPr>
        <w:t>specified</w:t>
      </w:r>
      <w:r w:rsidRPr="00740CB9">
        <w:rPr>
          <w:rFonts w:ascii="Times New Roman" w:hAnsi="Times New Roman" w:cs="Times New Roman"/>
        </w:rPr>
        <w:t xml:space="preserve"> that no transmission should be performed on orphan symbols. However, in unlicensed spectrum, skipping such resources may lead to losing a COT</w:t>
      </w:r>
      <w:r w:rsidR="00B43280">
        <w:rPr>
          <w:rFonts w:ascii="Times New Roman" w:hAnsi="Times New Roman" w:cs="Times New Roman"/>
        </w:rPr>
        <w:t xml:space="preserve"> or requiring LBT</w:t>
      </w:r>
      <w:r w:rsidRPr="00740CB9">
        <w:rPr>
          <w:rFonts w:ascii="Times New Roman" w:hAnsi="Times New Roman" w:cs="Times New Roman"/>
        </w:rPr>
        <w:t>. This is especially critical if there are two adjacent orphan symbols (e.g. straddling a slot boundary)</w:t>
      </w:r>
      <w:r w:rsidR="00420DC9">
        <w:rPr>
          <w:rFonts w:ascii="Times New Roman" w:hAnsi="Times New Roman" w:cs="Times New Roman"/>
        </w:rPr>
        <w:t xml:space="preserve"> creating a larger transmission gap</w:t>
      </w:r>
      <w:r w:rsidRPr="00740CB9">
        <w:rPr>
          <w:rFonts w:ascii="Times New Roman" w:hAnsi="Times New Roman" w:cs="Times New Roman"/>
        </w:rPr>
        <w:t>. Therefore, conditions for when to transmit on orphan symbols should be studied. For example, if the gap created by an orphan symbol (or adjacent orphan symbols) is greater than that which is allowable without requiring LBT, the UE should transmit on the orphan symbol. What to transmit on an orphan symbol should also be studied. For example, a CG-UCI of an associated (e.g. subsequent) transmission could be transmitted on an orphan symbol.</w:t>
      </w:r>
    </w:p>
    <w:p w14:paraId="226E341F" w14:textId="77777777" w:rsidR="007773C3" w:rsidRPr="00740CB9" w:rsidRDefault="007773C3" w:rsidP="007773C3">
      <w:pPr>
        <w:jc w:val="both"/>
        <w:rPr>
          <w:rFonts w:ascii="Times New Roman" w:hAnsi="Times New Roman" w:cs="Times New Roman"/>
        </w:rPr>
      </w:pPr>
    </w:p>
    <w:p w14:paraId="78D251F0" w14:textId="2C20D75E" w:rsidR="007773C3" w:rsidRPr="00740CB9" w:rsidRDefault="007773C3" w:rsidP="007773C3">
      <w:pPr>
        <w:jc w:val="both"/>
        <w:rPr>
          <w:rFonts w:ascii="Times New Roman" w:hAnsi="Times New Roman" w:cs="Times New Roman"/>
          <w:i/>
          <w:iCs/>
        </w:rPr>
      </w:pPr>
      <w:r w:rsidRPr="00740CB9">
        <w:rPr>
          <w:rFonts w:ascii="Times New Roman" w:hAnsi="Times New Roman" w:cs="Times New Roman"/>
          <w:b/>
          <w:bCs/>
          <w:i/>
          <w:iCs/>
        </w:rPr>
        <w:t xml:space="preserve">Proposal </w:t>
      </w:r>
      <w:r w:rsidR="009979E6">
        <w:rPr>
          <w:rFonts w:ascii="Times New Roman" w:hAnsi="Times New Roman" w:cs="Times New Roman"/>
          <w:b/>
          <w:bCs/>
          <w:i/>
          <w:iCs/>
        </w:rPr>
        <w:t>6</w:t>
      </w:r>
      <w:r w:rsidRPr="00740CB9">
        <w:rPr>
          <w:rFonts w:ascii="Times New Roman" w:hAnsi="Times New Roman" w:cs="Times New Roman"/>
          <w:i/>
          <w:iCs/>
        </w:rPr>
        <w:t>: PUSCH Type B repetition is enhanced such that segmentation considers LBT, idle period of an FFP and COT duration.</w:t>
      </w:r>
    </w:p>
    <w:p w14:paraId="379E6BBC" w14:textId="41219BC6" w:rsidR="007773C3" w:rsidRPr="00740CB9" w:rsidRDefault="007773C3" w:rsidP="007773C3">
      <w:pPr>
        <w:jc w:val="both"/>
        <w:rPr>
          <w:rFonts w:ascii="Times New Roman" w:hAnsi="Times New Roman" w:cs="Times New Roman"/>
          <w:i/>
          <w:iCs/>
        </w:rPr>
      </w:pPr>
      <w:r w:rsidRPr="00740CB9">
        <w:rPr>
          <w:rFonts w:ascii="Times New Roman" w:hAnsi="Times New Roman" w:cs="Times New Roman"/>
          <w:b/>
          <w:bCs/>
          <w:i/>
          <w:iCs/>
        </w:rPr>
        <w:lastRenderedPageBreak/>
        <w:t xml:space="preserve">Proposal </w:t>
      </w:r>
      <w:r w:rsidR="009979E6">
        <w:rPr>
          <w:rFonts w:ascii="Times New Roman" w:hAnsi="Times New Roman" w:cs="Times New Roman"/>
          <w:b/>
          <w:bCs/>
          <w:i/>
          <w:iCs/>
        </w:rPr>
        <w:t>7</w:t>
      </w:r>
      <w:r w:rsidRPr="00740CB9">
        <w:rPr>
          <w:rFonts w:ascii="Times New Roman" w:hAnsi="Times New Roman" w:cs="Times New Roman"/>
          <w:i/>
          <w:iCs/>
        </w:rPr>
        <w:t>: A nominal PUSCH Type B repetition overlapping a COT boundary is segmented into two actual repetitions.</w:t>
      </w:r>
    </w:p>
    <w:p w14:paraId="5397D566" w14:textId="5DA98479" w:rsidR="007773C3" w:rsidRPr="00740CB9" w:rsidRDefault="007773C3" w:rsidP="007773C3">
      <w:pPr>
        <w:jc w:val="both"/>
        <w:rPr>
          <w:rFonts w:ascii="Times New Roman" w:hAnsi="Times New Roman" w:cs="Times New Roman"/>
          <w:i/>
          <w:iCs/>
        </w:rPr>
      </w:pPr>
      <w:r w:rsidRPr="00740CB9">
        <w:rPr>
          <w:rFonts w:ascii="Times New Roman" w:hAnsi="Times New Roman" w:cs="Times New Roman"/>
          <w:b/>
          <w:bCs/>
          <w:i/>
          <w:iCs/>
        </w:rPr>
        <w:t xml:space="preserve">Proposal </w:t>
      </w:r>
      <w:r w:rsidR="009979E6">
        <w:rPr>
          <w:rFonts w:ascii="Times New Roman" w:hAnsi="Times New Roman" w:cs="Times New Roman"/>
          <w:b/>
          <w:bCs/>
          <w:i/>
          <w:iCs/>
        </w:rPr>
        <w:t>8</w:t>
      </w:r>
      <w:r w:rsidRPr="00740CB9">
        <w:rPr>
          <w:rFonts w:ascii="Times New Roman" w:hAnsi="Times New Roman" w:cs="Times New Roman"/>
          <w:i/>
          <w:iCs/>
        </w:rPr>
        <w:t>: Allow transmission on orphan symbols. FFS conditions when to transmit on orphan symbols and contents of orphan symbol transmission.</w:t>
      </w:r>
    </w:p>
    <w:p w14:paraId="02E29C8D" w14:textId="77777777" w:rsidR="007773C3" w:rsidRPr="00740CB9" w:rsidRDefault="007773C3" w:rsidP="007773C3">
      <w:pPr>
        <w:jc w:val="both"/>
        <w:rPr>
          <w:rFonts w:ascii="Times New Roman" w:hAnsi="Times New Roman" w:cs="Times New Roman"/>
        </w:rPr>
      </w:pPr>
    </w:p>
    <w:p w14:paraId="2350316E" w14:textId="08C7ED57" w:rsidR="00F2782B" w:rsidRDefault="007773C3" w:rsidP="00FE4E46">
      <w:pPr>
        <w:jc w:val="both"/>
        <w:rPr>
          <w:rFonts w:ascii="Times New Roman" w:hAnsi="Times New Roman" w:cs="Times New Roman"/>
        </w:rPr>
      </w:pPr>
      <w:r w:rsidRPr="00740CB9">
        <w:rPr>
          <w:rFonts w:ascii="Times New Roman" w:hAnsi="Times New Roman" w:cs="Times New Roman"/>
        </w:rPr>
        <w:t>In Rel-16 multi-TTI scheduling was also specified for NR-U. The benefits of multi-TTI scheduling are especially felt when full slot TDRA is used. This not only reduces the amount of scheduling signaling, but also removes gaps between each PUSCH, and thus the need for LBT prior to every PUSCH. For URLLC, multi-TTI scheduling would benefit if it could be used in conjunction with PUSCH Repetition Type B, thus removing the need for each PUSCH to be full slot.</w:t>
      </w:r>
    </w:p>
    <w:p w14:paraId="4B10D59A" w14:textId="77777777" w:rsidR="00F2782B" w:rsidRDefault="00F2782B" w:rsidP="00FE4E46">
      <w:pPr>
        <w:jc w:val="both"/>
        <w:rPr>
          <w:rFonts w:ascii="Times New Roman" w:hAnsi="Times New Roman" w:cs="Times New Roman"/>
        </w:rPr>
      </w:pPr>
    </w:p>
    <w:p w14:paraId="5EDD254A" w14:textId="5AFE7D4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p>
    <w:p w14:paraId="5C148060" w14:textId="78E8DB66"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 xml:space="preserve">this contribution we discuss UE initiated COTs for FBE and </w:t>
      </w:r>
      <w:r w:rsidR="00455BC8">
        <w:rPr>
          <w:rFonts w:ascii="Times New Roman" w:hAnsi="Times New Roman" w:cs="Times New Roman"/>
          <w:bCs/>
          <w:iCs/>
        </w:rPr>
        <w:t xml:space="preserve">PUSCH repetition. </w:t>
      </w:r>
      <w:r>
        <w:rPr>
          <w:rFonts w:ascii="Times New Roman" w:hAnsi="Times New Roman" w:cs="Times New Roman"/>
          <w:bCs/>
          <w:iCs/>
        </w:rPr>
        <w:t xml:space="preserve">Enhancements are required for both to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1A925C14" w14:textId="77777777" w:rsidR="00D40420" w:rsidRPr="00D2689F" w:rsidRDefault="00D40420" w:rsidP="00D40420">
      <w:pPr>
        <w:jc w:val="both"/>
        <w:rPr>
          <w:rFonts w:ascii="Times New Roman" w:hAnsi="Times New Roman" w:cs="Times New Roman"/>
          <w:i/>
          <w:iCs/>
        </w:rPr>
      </w:pPr>
      <w:r w:rsidRPr="00CA4D98">
        <w:rPr>
          <w:rFonts w:ascii="Times New Roman" w:hAnsi="Times New Roman" w:cs="Times New Roman"/>
          <w:b/>
          <w:bCs/>
          <w:i/>
          <w:iCs/>
        </w:rPr>
        <w:t>Proposal 1</w:t>
      </w:r>
      <w:r w:rsidRPr="00CA4D98">
        <w:rPr>
          <w:rFonts w:ascii="Times New Roman" w:hAnsi="Times New Roman" w:cs="Times New Roman"/>
          <w:i/>
          <w:iCs/>
        </w:rPr>
        <w:t>: IDLE/INACTIVE mode UEs can initiate COTs in FBE at least for PRACH transmission.</w:t>
      </w:r>
    </w:p>
    <w:p w14:paraId="7BE32422" w14:textId="77777777" w:rsidR="00D40420" w:rsidRDefault="00D40420" w:rsidP="00D40420">
      <w:pPr>
        <w:jc w:val="both"/>
        <w:rPr>
          <w:rFonts w:ascii="Times New Roman" w:hAnsi="Times New Roman" w:cs="Times New Roman"/>
          <w:i/>
          <w:iCs/>
        </w:rPr>
      </w:pPr>
      <w:r w:rsidRPr="00260F74">
        <w:rPr>
          <w:rFonts w:ascii="Times New Roman" w:hAnsi="Times New Roman" w:cs="Times New Roman"/>
          <w:b/>
          <w:bCs/>
          <w:i/>
          <w:iCs/>
        </w:rPr>
        <w:t>Proposal 2</w:t>
      </w:r>
      <w:r w:rsidRPr="00260F74">
        <w:rPr>
          <w:rFonts w:ascii="Times New Roman" w:hAnsi="Times New Roman" w:cs="Times New Roman"/>
          <w:i/>
          <w:iCs/>
        </w:rPr>
        <w:t xml:space="preserve">: A UE sends an indication of the COT used for a </w:t>
      </w:r>
      <w:r>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53EE2762" w14:textId="77777777" w:rsidR="00D40420" w:rsidRDefault="00D40420" w:rsidP="00D40420">
      <w:pPr>
        <w:jc w:val="both"/>
        <w:rPr>
          <w:rFonts w:ascii="Times New Roman" w:hAnsi="Times New Roman" w:cs="Times New Roman"/>
          <w:i/>
          <w:iCs/>
          <w:lang w:val="en-GB"/>
        </w:rPr>
      </w:pPr>
      <w:r>
        <w:rPr>
          <w:rFonts w:ascii="Times New Roman" w:hAnsi="Times New Roman" w:cs="Times New Roman"/>
          <w:b/>
          <w:bCs/>
          <w:i/>
          <w:iCs/>
          <w:lang w:val="en-GB"/>
        </w:rPr>
        <w:t>Proposal 3</w:t>
      </w:r>
      <w:r>
        <w:rPr>
          <w:rFonts w:ascii="Times New Roman" w:hAnsi="Times New Roman" w:cs="Times New Roman"/>
          <w:i/>
          <w:iCs/>
          <w:lang w:val="en-GB"/>
        </w:rPr>
        <w:t>: For an UL transmission scheduled in a subsequent g-FFP, the UE operates based on the rules applied for a configured UL transmission.</w:t>
      </w:r>
    </w:p>
    <w:p w14:paraId="7269BE54" w14:textId="77777777" w:rsidR="00D40420" w:rsidRPr="00740CB9" w:rsidRDefault="00D40420" w:rsidP="00D40420">
      <w:pPr>
        <w:jc w:val="both"/>
        <w:rPr>
          <w:rFonts w:ascii="Times New Roman" w:hAnsi="Times New Roman" w:cs="Times New Roman"/>
          <w:i/>
          <w:iCs/>
          <w:lang w:val="en-GB"/>
        </w:rPr>
      </w:pPr>
      <w:r w:rsidRPr="00EF6191">
        <w:rPr>
          <w:rFonts w:ascii="Times New Roman" w:hAnsi="Times New Roman" w:cs="Times New Roman"/>
          <w:b/>
          <w:bCs/>
          <w:i/>
          <w:iCs/>
          <w:lang w:val="en-GB"/>
        </w:rPr>
        <w:t xml:space="preserve">Proposal </w:t>
      </w:r>
      <w:r>
        <w:rPr>
          <w:rFonts w:ascii="Times New Roman" w:hAnsi="Times New Roman" w:cs="Times New Roman"/>
          <w:b/>
          <w:bCs/>
          <w:i/>
          <w:iCs/>
          <w:lang w:val="en-GB"/>
        </w:rPr>
        <w:t>4</w:t>
      </w:r>
      <w:r w:rsidRPr="00EF6191">
        <w:rPr>
          <w:rFonts w:ascii="Times New Roman" w:hAnsi="Times New Roman" w:cs="Times New Roman"/>
          <w:i/>
          <w:iCs/>
          <w:lang w:val="en-GB"/>
        </w:rPr>
        <w:t>: For a DL transmission scheduled in a subsequent g-FFP, study how the UE determines the COT initiator associated to the DL transmission resource.</w:t>
      </w:r>
      <w:r w:rsidRPr="00740CB9">
        <w:rPr>
          <w:rFonts w:ascii="Times New Roman" w:eastAsia="Calibri" w:hAnsi="Times New Roman" w:cs="Times New Roman"/>
          <w:b/>
          <w:bCs/>
          <w:i/>
          <w:iCs/>
        </w:rPr>
        <w:t xml:space="preserve">Proposal </w:t>
      </w:r>
      <w:r>
        <w:rPr>
          <w:rFonts w:ascii="Times New Roman" w:eastAsia="Calibri" w:hAnsi="Times New Roman" w:cs="Times New Roman"/>
          <w:b/>
          <w:bCs/>
          <w:i/>
          <w:iCs/>
        </w:rPr>
        <w:t>5</w:t>
      </w:r>
      <w:r w:rsidRPr="00740CB9">
        <w:rPr>
          <w:rFonts w:ascii="Times New Roman" w:eastAsia="Calibri" w:hAnsi="Times New Roman" w:cs="Times New Roman"/>
          <w:i/>
          <w:iCs/>
        </w:rPr>
        <w:t>: Support enhancements of PUSCH repetition Type B based on NR-U Rel-16 CG for unlicensed band operation (Option 2).</w:t>
      </w:r>
    </w:p>
    <w:p w14:paraId="5DB793A6" w14:textId="77777777" w:rsidR="00D40420" w:rsidRPr="00740CB9" w:rsidRDefault="00D40420" w:rsidP="00D40420">
      <w:pPr>
        <w:jc w:val="both"/>
        <w:rPr>
          <w:rFonts w:ascii="Times New Roman" w:hAnsi="Times New Roman" w:cs="Times New Roman"/>
          <w:i/>
          <w:iCs/>
        </w:rPr>
      </w:pPr>
      <w:r w:rsidRPr="00740CB9">
        <w:rPr>
          <w:rFonts w:ascii="Times New Roman" w:hAnsi="Times New Roman" w:cs="Times New Roman"/>
          <w:b/>
          <w:bCs/>
          <w:i/>
          <w:iCs/>
        </w:rPr>
        <w:t xml:space="preserve">Proposal </w:t>
      </w:r>
      <w:r>
        <w:rPr>
          <w:rFonts w:ascii="Times New Roman" w:hAnsi="Times New Roman" w:cs="Times New Roman"/>
          <w:b/>
          <w:bCs/>
          <w:i/>
          <w:iCs/>
        </w:rPr>
        <w:t>6</w:t>
      </w:r>
      <w:r w:rsidRPr="00740CB9">
        <w:rPr>
          <w:rFonts w:ascii="Times New Roman" w:hAnsi="Times New Roman" w:cs="Times New Roman"/>
          <w:i/>
          <w:iCs/>
        </w:rPr>
        <w:t>: PUSCH Type B repetition is enhanced such that segmentation considers LBT, idle period of an FFP and COT duration.</w:t>
      </w:r>
    </w:p>
    <w:p w14:paraId="66A84050" w14:textId="77777777" w:rsidR="00D40420" w:rsidRPr="00740CB9" w:rsidRDefault="00D40420" w:rsidP="00D40420">
      <w:pPr>
        <w:jc w:val="both"/>
        <w:rPr>
          <w:rFonts w:ascii="Times New Roman" w:hAnsi="Times New Roman" w:cs="Times New Roman"/>
          <w:i/>
          <w:iCs/>
        </w:rPr>
      </w:pPr>
      <w:r w:rsidRPr="00740CB9">
        <w:rPr>
          <w:rFonts w:ascii="Times New Roman" w:hAnsi="Times New Roman" w:cs="Times New Roman"/>
          <w:b/>
          <w:bCs/>
          <w:i/>
          <w:iCs/>
        </w:rPr>
        <w:t xml:space="preserve">Proposal </w:t>
      </w:r>
      <w:r>
        <w:rPr>
          <w:rFonts w:ascii="Times New Roman" w:hAnsi="Times New Roman" w:cs="Times New Roman"/>
          <w:b/>
          <w:bCs/>
          <w:i/>
          <w:iCs/>
        </w:rPr>
        <w:t>7</w:t>
      </w:r>
      <w:r w:rsidRPr="00740CB9">
        <w:rPr>
          <w:rFonts w:ascii="Times New Roman" w:hAnsi="Times New Roman" w:cs="Times New Roman"/>
          <w:i/>
          <w:iCs/>
        </w:rPr>
        <w:t>: A nominal PUSCH Type B repetition overlapping a COT boundary is segmented into two actual repetitions.</w:t>
      </w:r>
    </w:p>
    <w:p w14:paraId="5FB82450" w14:textId="77777777" w:rsidR="00D40420" w:rsidRPr="00740CB9" w:rsidRDefault="00D40420" w:rsidP="00D40420">
      <w:pPr>
        <w:jc w:val="both"/>
        <w:rPr>
          <w:rFonts w:ascii="Times New Roman" w:hAnsi="Times New Roman" w:cs="Times New Roman"/>
          <w:i/>
          <w:iCs/>
        </w:rPr>
      </w:pPr>
      <w:r w:rsidRPr="00740CB9">
        <w:rPr>
          <w:rFonts w:ascii="Times New Roman" w:hAnsi="Times New Roman" w:cs="Times New Roman"/>
          <w:b/>
          <w:bCs/>
          <w:i/>
          <w:iCs/>
        </w:rPr>
        <w:t xml:space="preserve">Proposal </w:t>
      </w:r>
      <w:r>
        <w:rPr>
          <w:rFonts w:ascii="Times New Roman" w:hAnsi="Times New Roman" w:cs="Times New Roman"/>
          <w:b/>
          <w:bCs/>
          <w:i/>
          <w:iCs/>
        </w:rPr>
        <w:t>8</w:t>
      </w:r>
      <w:r w:rsidRPr="00740CB9">
        <w:rPr>
          <w:rFonts w:ascii="Times New Roman" w:hAnsi="Times New Roman" w:cs="Times New Roman"/>
          <w:i/>
          <w:iCs/>
        </w:rPr>
        <w:t>: Allow transmission on orphan symbols. FFS conditions when to transmit on orphan symbols and contents of orphan symbol transmission.</w:t>
      </w:r>
    </w:p>
    <w:p w14:paraId="12BE57AC" w14:textId="77777777" w:rsidR="00A2040E" w:rsidRDefault="00A2040E" w:rsidP="000E7C09">
      <w:pPr>
        <w:jc w:val="both"/>
        <w:rPr>
          <w:rFonts w:ascii="Times New Roman" w:hAnsi="Times New Roman" w:cs="Times New Roman"/>
          <w:bCs/>
          <w:iCs/>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D155EB0" w:rsidR="00474ED0" w:rsidRPr="00434668" w:rsidRDefault="00633297" w:rsidP="006C5022">
      <w:pPr>
        <w:pStyle w:val="Reference"/>
        <w:overflowPunct w:val="0"/>
        <w:autoSpaceDE w:val="0"/>
        <w:autoSpaceDN w:val="0"/>
        <w:adjustRightInd w:val="0"/>
        <w:spacing w:after="60"/>
        <w:jc w:val="both"/>
        <w:textAlignment w:val="baseline"/>
        <w:rPr>
          <w:rFonts w:ascii="Times New Roman" w:hAnsi="Times New Roman" w:cs="Times New Roman"/>
        </w:rPr>
      </w:pPr>
      <w:bookmarkStart w:id="2" w:name="_Ref32420535"/>
      <w:r>
        <w:rPr>
          <w:rFonts w:ascii="Times New Roman" w:hAnsi="Times New Roman"/>
          <w:sz w:val="20"/>
        </w:rPr>
        <w:t>R</w:t>
      </w:r>
      <w:bookmarkEnd w:id="2"/>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3CF4D14E" w:rsidR="000B1450" w:rsidRPr="0023552D" w:rsidRDefault="00831B30" w:rsidP="0023552D">
      <w:pPr>
        <w:pStyle w:val="Reference"/>
        <w:overflowPunct w:val="0"/>
        <w:autoSpaceDE w:val="0"/>
        <w:autoSpaceDN w:val="0"/>
        <w:adjustRightInd w:val="0"/>
        <w:spacing w:after="60"/>
        <w:jc w:val="both"/>
        <w:textAlignment w:val="baseline"/>
        <w:rPr>
          <w:rFonts w:ascii="Times New Roman" w:hAnsi="Times New Roman" w:cs="Times New Roman"/>
        </w:rPr>
      </w:pPr>
      <w:r>
        <w:rPr>
          <w:rFonts w:ascii="Times New Roman" w:hAnsi="Times New Roman"/>
          <w:sz w:val="20"/>
        </w:rPr>
        <w:t>Draft Report of 3GPP TSG RAN WG1 #</w:t>
      </w:r>
      <w:r w:rsidR="00DA079E">
        <w:rPr>
          <w:rFonts w:ascii="Times New Roman" w:hAnsi="Times New Roman"/>
          <w:sz w:val="20"/>
        </w:rPr>
        <w:t>105</w:t>
      </w:r>
      <w:r>
        <w:rPr>
          <w:rFonts w:ascii="Times New Roman" w:hAnsi="Times New Roman"/>
          <w:sz w:val="20"/>
        </w:rPr>
        <w:t>-e v0.</w:t>
      </w:r>
      <w:r w:rsidR="00D32482">
        <w:rPr>
          <w:rFonts w:ascii="Times New Roman" w:hAnsi="Times New Roman"/>
          <w:sz w:val="20"/>
        </w:rPr>
        <w:t>2</w:t>
      </w:r>
      <w:r>
        <w:rPr>
          <w:rFonts w:ascii="Times New Roman" w:hAnsi="Times New Roman"/>
          <w:sz w:val="20"/>
        </w:rPr>
        <w:t>.0</w:t>
      </w:r>
    </w:p>
    <w:sectPr w:rsidR="000B1450" w:rsidRPr="002355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A72D" w14:textId="77777777" w:rsidR="00A5034F" w:rsidRDefault="00A5034F">
      <w:r>
        <w:separator/>
      </w:r>
    </w:p>
  </w:endnote>
  <w:endnote w:type="continuationSeparator" w:id="0">
    <w:p w14:paraId="74FEEE3A" w14:textId="77777777" w:rsidR="00A5034F" w:rsidRDefault="00A5034F">
      <w:r>
        <w:continuationSeparator/>
      </w:r>
    </w:p>
  </w:endnote>
  <w:endnote w:type="continuationNotice" w:id="1">
    <w:p w14:paraId="49F8C9F9" w14:textId="77777777" w:rsidR="00A5034F" w:rsidRDefault="00A50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38E1" w14:textId="77777777" w:rsidR="00A5034F" w:rsidRDefault="00A5034F">
      <w:r>
        <w:separator/>
      </w:r>
    </w:p>
  </w:footnote>
  <w:footnote w:type="continuationSeparator" w:id="0">
    <w:p w14:paraId="6CE43DE9" w14:textId="77777777" w:rsidR="00A5034F" w:rsidRDefault="00A5034F">
      <w:r>
        <w:continuationSeparator/>
      </w:r>
    </w:p>
  </w:footnote>
  <w:footnote w:type="continuationNotice" w:id="1">
    <w:p w14:paraId="1B5D5FDB" w14:textId="77777777" w:rsidR="00A5034F" w:rsidRDefault="00A503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4C297F"/>
    <w:multiLevelType w:val="hybridMultilevel"/>
    <w:tmpl w:val="57DA98EE"/>
    <w:lvl w:ilvl="0" w:tplc="3392CE4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031C7D"/>
    <w:multiLevelType w:val="hybridMultilevel"/>
    <w:tmpl w:val="E1EC95EA"/>
    <w:lvl w:ilvl="0" w:tplc="F6D4D46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6"/>
  </w:num>
  <w:num w:numId="4">
    <w:abstractNumId w:val="17"/>
  </w:num>
  <w:num w:numId="5">
    <w:abstractNumId w:val="12"/>
  </w:num>
  <w:num w:numId="6">
    <w:abstractNumId w:val="19"/>
  </w:num>
  <w:num w:numId="7">
    <w:abstractNumId w:val="26"/>
  </w:num>
  <w:num w:numId="8">
    <w:abstractNumId w:val="13"/>
  </w:num>
  <w:num w:numId="9">
    <w:abstractNumId w:val="29"/>
  </w:num>
  <w:num w:numId="10">
    <w:abstractNumId w:val="15"/>
    <w:lvlOverride w:ilvl="0">
      <w:startOverride w:val="1"/>
    </w:lvlOverride>
  </w:num>
  <w:num w:numId="11">
    <w:abstractNumId w:val="22"/>
  </w:num>
  <w:num w:numId="12">
    <w:abstractNumId w:val="14"/>
  </w:num>
  <w:num w:numId="13">
    <w:abstractNumId w:val="10"/>
  </w:num>
  <w:num w:numId="14">
    <w:abstractNumId w:val="4"/>
  </w:num>
  <w:num w:numId="15">
    <w:abstractNumId w:val="6"/>
  </w:num>
  <w:num w:numId="16">
    <w:abstractNumId w:val="18"/>
  </w:num>
  <w:num w:numId="17">
    <w:abstractNumId w:val="23"/>
  </w:num>
  <w:num w:numId="18">
    <w:abstractNumId w:val="5"/>
  </w:num>
  <w:num w:numId="19">
    <w:abstractNumId w:val="0"/>
  </w:num>
  <w:num w:numId="20">
    <w:abstractNumId w:val="27"/>
  </w:num>
  <w:num w:numId="21">
    <w:abstractNumId w:val="25"/>
  </w:num>
  <w:num w:numId="22">
    <w:abstractNumId w:val="3"/>
  </w:num>
  <w:num w:numId="23">
    <w:abstractNumId w:val="8"/>
  </w:num>
  <w:num w:numId="24">
    <w:abstractNumId w:val="2"/>
  </w:num>
  <w:num w:numId="25">
    <w:abstractNumId w:val="9"/>
  </w:num>
  <w:num w:numId="26">
    <w:abstractNumId w:val="28"/>
  </w:num>
  <w:num w:numId="27">
    <w:abstractNumId w:val="21"/>
  </w:num>
  <w:num w:numId="28">
    <w:abstractNumId w:val="30"/>
  </w:num>
  <w:num w:numId="29">
    <w:abstractNumId w:val="20"/>
  </w:num>
  <w:num w:numId="30">
    <w:abstractNumId w:val="7"/>
  </w:num>
  <w:num w:numId="3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323"/>
    <w:rsid w:val="00003E50"/>
    <w:rsid w:val="00003E55"/>
    <w:rsid w:val="00003EBC"/>
    <w:rsid w:val="00003EC3"/>
    <w:rsid w:val="000049B7"/>
    <w:rsid w:val="00004C2D"/>
    <w:rsid w:val="00005012"/>
    <w:rsid w:val="00006446"/>
    <w:rsid w:val="00006896"/>
    <w:rsid w:val="00007CDC"/>
    <w:rsid w:val="00007D6B"/>
    <w:rsid w:val="000101EC"/>
    <w:rsid w:val="000104C6"/>
    <w:rsid w:val="000110C9"/>
    <w:rsid w:val="00011B28"/>
    <w:rsid w:val="00011EE8"/>
    <w:rsid w:val="0001288B"/>
    <w:rsid w:val="00012B9F"/>
    <w:rsid w:val="00012C16"/>
    <w:rsid w:val="00013471"/>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44"/>
    <w:rsid w:val="00022522"/>
    <w:rsid w:val="00022C6C"/>
    <w:rsid w:val="00023233"/>
    <w:rsid w:val="00023393"/>
    <w:rsid w:val="00023D0C"/>
    <w:rsid w:val="000244A8"/>
    <w:rsid w:val="00024A99"/>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4CD3"/>
    <w:rsid w:val="0003508B"/>
    <w:rsid w:val="000358D1"/>
    <w:rsid w:val="00035EA8"/>
    <w:rsid w:val="00035EDA"/>
    <w:rsid w:val="00035F74"/>
    <w:rsid w:val="00036BA1"/>
    <w:rsid w:val="000405A0"/>
    <w:rsid w:val="00040B78"/>
    <w:rsid w:val="0004149C"/>
    <w:rsid w:val="00041A70"/>
    <w:rsid w:val="000420BB"/>
    <w:rsid w:val="000422E2"/>
    <w:rsid w:val="00042746"/>
    <w:rsid w:val="00042BE0"/>
    <w:rsid w:val="00042F22"/>
    <w:rsid w:val="000435E2"/>
    <w:rsid w:val="000437FA"/>
    <w:rsid w:val="00043DDF"/>
    <w:rsid w:val="00043F8F"/>
    <w:rsid w:val="00044278"/>
    <w:rsid w:val="000444EF"/>
    <w:rsid w:val="00044A9C"/>
    <w:rsid w:val="000455AE"/>
    <w:rsid w:val="00045651"/>
    <w:rsid w:val="00045735"/>
    <w:rsid w:val="00045AD3"/>
    <w:rsid w:val="00046E62"/>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4FD"/>
    <w:rsid w:val="00055BB7"/>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2A46"/>
    <w:rsid w:val="00063217"/>
    <w:rsid w:val="00063AC3"/>
    <w:rsid w:val="00063EF3"/>
    <w:rsid w:val="000641AA"/>
    <w:rsid w:val="000645B8"/>
    <w:rsid w:val="0006487E"/>
    <w:rsid w:val="00065243"/>
    <w:rsid w:val="00065952"/>
    <w:rsid w:val="00065E1A"/>
    <w:rsid w:val="00065F7E"/>
    <w:rsid w:val="0006605A"/>
    <w:rsid w:val="000662AC"/>
    <w:rsid w:val="00067175"/>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9C1"/>
    <w:rsid w:val="00081AE6"/>
    <w:rsid w:val="00082135"/>
    <w:rsid w:val="00083BE4"/>
    <w:rsid w:val="0008537D"/>
    <w:rsid w:val="00085543"/>
    <w:rsid w:val="000855EB"/>
    <w:rsid w:val="000858BB"/>
    <w:rsid w:val="00085A01"/>
    <w:rsid w:val="00085B52"/>
    <w:rsid w:val="00085E11"/>
    <w:rsid w:val="00086099"/>
    <w:rsid w:val="000862B6"/>
    <w:rsid w:val="0008652C"/>
    <w:rsid w:val="0008663D"/>
    <w:rsid w:val="000866F2"/>
    <w:rsid w:val="00086A43"/>
    <w:rsid w:val="0008785D"/>
    <w:rsid w:val="00087FBB"/>
    <w:rsid w:val="0009009F"/>
    <w:rsid w:val="000902D8"/>
    <w:rsid w:val="00090345"/>
    <w:rsid w:val="00090AF4"/>
    <w:rsid w:val="00090CD9"/>
    <w:rsid w:val="00090D19"/>
    <w:rsid w:val="0009115A"/>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735"/>
    <w:rsid w:val="000A447B"/>
    <w:rsid w:val="000A56F2"/>
    <w:rsid w:val="000A5764"/>
    <w:rsid w:val="000A6F93"/>
    <w:rsid w:val="000A7465"/>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5E1E"/>
    <w:rsid w:val="000C64E6"/>
    <w:rsid w:val="000C6901"/>
    <w:rsid w:val="000C6F9D"/>
    <w:rsid w:val="000C7871"/>
    <w:rsid w:val="000D0A64"/>
    <w:rsid w:val="000D0D07"/>
    <w:rsid w:val="000D162D"/>
    <w:rsid w:val="000D2F63"/>
    <w:rsid w:val="000D2FB2"/>
    <w:rsid w:val="000D3809"/>
    <w:rsid w:val="000D4439"/>
    <w:rsid w:val="000D4797"/>
    <w:rsid w:val="000D4D63"/>
    <w:rsid w:val="000D51D9"/>
    <w:rsid w:val="000D57A7"/>
    <w:rsid w:val="000D5C17"/>
    <w:rsid w:val="000E0321"/>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E7CA4"/>
    <w:rsid w:val="000F06D6"/>
    <w:rsid w:val="000F0709"/>
    <w:rsid w:val="000F0EB1"/>
    <w:rsid w:val="000F1106"/>
    <w:rsid w:val="000F1288"/>
    <w:rsid w:val="000F184F"/>
    <w:rsid w:val="000F1854"/>
    <w:rsid w:val="000F1AE1"/>
    <w:rsid w:val="000F3BE9"/>
    <w:rsid w:val="000F3F6C"/>
    <w:rsid w:val="000F4ADF"/>
    <w:rsid w:val="000F4ED8"/>
    <w:rsid w:val="000F4F9E"/>
    <w:rsid w:val="000F528A"/>
    <w:rsid w:val="000F5397"/>
    <w:rsid w:val="000F557E"/>
    <w:rsid w:val="000F5AB7"/>
    <w:rsid w:val="000F5D31"/>
    <w:rsid w:val="000F68BA"/>
    <w:rsid w:val="000F6DF3"/>
    <w:rsid w:val="000F6F49"/>
    <w:rsid w:val="000F77A4"/>
    <w:rsid w:val="0010021A"/>
    <w:rsid w:val="001005FF"/>
    <w:rsid w:val="00100770"/>
    <w:rsid w:val="0010105B"/>
    <w:rsid w:val="00101244"/>
    <w:rsid w:val="00101BCC"/>
    <w:rsid w:val="0010203E"/>
    <w:rsid w:val="001029A1"/>
    <w:rsid w:val="00102BB7"/>
    <w:rsid w:val="00103174"/>
    <w:rsid w:val="0010360F"/>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3A3"/>
    <w:rsid w:val="00111D66"/>
    <w:rsid w:val="0011224B"/>
    <w:rsid w:val="00112B01"/>
    <w:rsid w:val="00112DEF"/>
    <w:rsid w:val="00113CF4"/>
    <w:rsid w:val="00113DCD"/>
    <w:rsid w:val="00115027"/>
    <w:rsid w:val="001153EA"/>
    <w:rsid w:val="0011563F"/>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1D15"/>
    <w:rsid w:val="0012284C"/>
    <w:rsid w:val="00122BB4"/>
    <w:rsid w:val="00123549"/>
    <w:rsid w:val="00123BFE"/>
    <w:rsid w:val="00123CA8"/>
    <w:rsid w:val="00123D2C"/>
    <w:rsid w:val="00124463"/>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B9"/>
    <w:rsid w:val="00143E76"/>
    <w:rsid w:val="001440F0"/>
    <w:rsid w:val="001445CE"/>
    <w:rsid w:val="00144726"/>
    <w:rsid w:val="001447B7"/>
    <w:rsid w:val="001449E3"/>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A90"/>
    <w:rsid w:val="00157B7B"/>
    <w:rsid w:val="00157F10"/>
    <w:rsid w:val="0016036A"/>
    <w:rsid w:val="00160461"/>
    <w:rsid w:val="001620A9"/>
    <w:rsid w:val="00162135"/>
    <w:rsid w:val="001629FC"/>
    <w:rsid w:val="00162BD1"/>
    <w:rsid w:val="00163554"/>
    <w:rsid w:val="00163FBD"/>
    <w:rsid w:val="001659C1"/>
    <w:rsid w:val="00165FCC"/>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17D"/>
    <w:rsid w:val="001762DB"/>
    <w:rsid w:val="00176850"/>
    <w:rsid w:val="00176BF2"/>
    <w:rsid w:val="00176E09"/>
    <w:rsid w:val="00176E1A"/>
    <w:rsid w:val="00176FB5"/>
    <w:rsid w:val="00180304"/>
    <w:rsid w:val="001808A6"/>
    <w:rsid w:val="00180B6F"/>
    <w:rsid w:val="0018143F"/>
    <w:rsid w:val="00181551"/>
    <w:rsid w:val="00181D12"/>
    <w:rsid w:val="00181EC3"/>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81F"/>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552"/>
    <w:rsid w:val="001A771A"/>
    <w:rsid w:val="001A7B2A"/>
    <w:rsid w:val="001A7F26"/>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512"/>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363"/>
    <w:rsid w:val="001C7611"/>
    <w:rsid w:val="001D0064"/>
    <w:rsid w:val="001D04DE"/>
    <w:rsid w:val="001D0744"/>
    <w:rsid w:val="001D11ED"/>
    <w:rsid w:val="001D1452"/>
    <w:rsid w:val="001D174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C41"/>
    <w:rsid w:val="001E217E"/>
    <w:rsid w:val="001E23E4"/>
    <w:rsid w:val="001E2AD7"/>
    <w:rsid w:val="001E3A33"/>
    <w:rsid w:val="001E3F06"/>
    <w:rsid w:val="001E52D1"/>
    <w:rsid w:val="001E58E2"/>
    <w:rsid w:val="001E5F35"/>
    <w:rsid w:val="001E69BC"/>
    <w:rsid w:val="001E7AED"/>
    <w:rsid w:val="001F08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153"/>
    <w:rsid w:val="00200490"/>
    <w:rsid w:val="002009A4"/>
    <w:rsid w:val="00201F2A"/>
    <w:rsid w:val="00201F3A"/>
    <w:rsid w:val="0020271C"/>
    <w:rsid w:val="002028F1"/>
    <w:rsid w:val="0020327F"/>
    <w:rsid w:val="00203A34"/>
    <w:rsid w:val="00203F96"/>
    <w:rsid w:val="002041BF"/>
    <w:rsid w:val="00204831"/>
    <w:rsid w:val="00204E32"/>
    <w:rsid w:val="002050C4"/>
    <w:rsid w:val="00205CEA"/>
    <w:rsid w:val="00205D25"/>
    <w:rsid w:val="002063BF"/>
    <w:rsid w:val="0020640E"/>
    <w:rsid w:val="002069B2"/>
    <w:rsid w:val="00207FA3"/>
    <w:rsid w:val="00210051"/>
    <w:rsid w:val="00210241"/>
    <w:rsid w:val="002105C0"/>
    <w:rsid w:val="002111FD"/>
    <w:rsid w:val="00212596"/>
    <w:rsid w:val="00212D1B"/>
    <w:rsid w:val="00212D2F"/>
    <w:rsid w:val="00212FB4"/>
    <w:rsid w:val="0021336E"/>
    <w:rsid w:val="00214DA8"/>
    <w:rsid w:val="0021529E"/>
    <w:rsid w:val="00215423"/>
    <w:rsid w:val="002158FA"/>
    <w:rsid w:val="00215991"/>
    <w:rsid w:val="00215D3F"/>
    <w:rsid w:val="00215F14"/>
    <w:rsid w:val="002160C0"/>
    <w:rsid w:val="00216540"/>
    <w:rsid w:val="00216742"/>
    <w:rsid w:val="00216A4A"/>
    <w:rsid w:val="00216E96"/>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95F"/>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52D"/>
    <w:rsid w:val="00235632"/>
    <w:rsid w:val="00235872"/>
    <w:rsid w:val="00235CAB"/>
    <w:rsid w:val="00235DAD"/>
    <w:rsid w:val="00236099"/>
    <w:rsid w:val="00236493"/>
    <w:rsid w:val="0023684E"/>
    <w:rsid w:val="00236ED3"/>
    <w:rsid w:val="002373E4"/>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44A9"/>
    <w:rsid w:val="0025555E"/>
    <w:rsid w:val="00255D36"/>
    <w:rsid w:val="002562D3"/>
    <w:rsid w:val="00257543"/>
    <w:rsid w:val="002577E6"/>
    <w:rsid w:val="002602EB"/>
    <w:rsid w:val="00260656"/>
    <w:rsid w:val="002608DB"/>
    <w:rsid w:val="00260A05"/>
    <w:rsid w:val="00260F74"/>
    <w:rsid w:val="00261782"/>
    <w:rsid w:val="002617E7"/>
    <w:rsid w:val="00261A3A"/>
    <w:rsid w:val="00262A43"/>
    <w:rsid w:val="00262A45"/>
    <w:rsid w:val="00262D04"/>
    <w:rsid w:val="00262FAD"/>
    <w:rsid w:val="002637AE"/>
    <w:rsid w:val="00264189"/>
    <w:rsid w:val="00264228"/>
    <w:rsid w:val="00264334"/>
    <w:rsid w:val="00264643"/>
    <w:rsid w:val="0026473E"/>
    <w:rsid w:val="00264CF2"/>
    <w:rsid w:val="00265223"/>
    <w:rsid w:val="00265521"/>
    <w:rsid w:val="00265C81"/>
    <w:rsid w:val="00266214"/>
    <w:rsid w:val="00266CC2"/>
    <w:rsid w:val="00267A3C"/>
    <w:rsid w:val="00267B5F"/>
    <w:rsid w:val="00267C83"/>
    <w:rsid w:val="002700C2"/>
    <w:rsid w:val="00271348"/>
    <w:rsid w:val="0027144F"/>
    <w:rsid w:val="002714F2"/>
    <w:rsid w:val="00271A63"/>
    <w:rsid w:val="00271F3A"/>
    <w:rsid w:val="00273278"/>
    <w:rsid w:val="002737F4"/>
    <w:rsid w:val="00273D70"/>
    <w:rsid w:val="00273D83"/>
    <w:rsid w:val="00273E0E"/>
    <w:rsid w:val="00273E84"/>
    <w:rsid w:val="00274BB8"/>
    <w:rsid w:val="00274C41"/>
    <w:rsid w:val="00274DFF"/>
    <w:rsid w:val="00276081"/>
    <w:rsid w:val="00276B67"/>
    <w:rsid w:val="00277097"/>
    <w:rsid w:val="00277490"/>
    <w:rsid w:val="002777BC"/>
    <w:rsid w:val="002802CE"/>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085"/>
    <w:rsid w:val="0029074A"/>
    <w:rsid w:val="002907B5"/>
    <w:rsid w:val="00290967"/>
    <w:rsid w:val="00290CC2"/>
    <w:rsid w:val="002911CE"/>
    <w:rsid w:val="002912B7"/>
    <w:rsid w:val="002912C6"/>
    <w:rsid w:val="0029135D"/>
    <w:rsid w:val="00291685"/>
    <w:rsid w:val="0029196F"/>
    <w:rsid w:val="00291FC4"/>
    <w:rsid w:val="00292174"/>
    <w:rsid w:val="00292EB7"/>
    <w:rsid w:val="002931D9"/>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E91"/>
    <w:rsid w:val="002A6FF8"/>
    <w:rsid w:val="002A7683"/>
    <w:rsid w:val="002A7EEF"/>
    <w:rsid w:val="002B191B"/>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894"/>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2C8"/>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9E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2BD"/>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3A0"/>
    <w:rsid w:val="002F07A4"/>
    <w:rsid w:val="002F2771"/>
    <w:rsid w:val="002F2F73"/>
    <w:rsid w:val="002F37A9"/>
    <w:rsid w:val="002F4794"/>
    <w:rsid w:val="002F4AE1"/>
    <w:rsid w:val="002F55B5"/>
    <w:rsid w:val="002F5609"/>
    <w:rsid w:val="002F56BF"/>
    <w:rsid w:val="002F585B"/>
    <w:rsid w:val="002F5AFC"/>
    <w:rsid w:val="002F6CB0"/>
    <w:rsid w:val="002F6E9C"/>
    <w:rsid w:val="002F6EF2"/>
    <w:rsid w:val="002F771F"/>
    <w:rsid w:val="002F784D"/>
    <w:rsid w:val="003001B2"/>
    <w:rsid w:val="003003EF"/>
    <w:rsid w:val="003003F3"/>
    <w:rsid w:val="0030075F"/>
    <w:rsid w:val="00300A39"/>
    <w:rsid w:val="00301725"/>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CE4"/>
    <w:rsid w:val="00331E4A"/>
    <w:rsid w:val="003329DD"/>
    <w:rsid w:val="00332EC2"/>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108"/>
    <w:rsid w:val="00340CA8"/>
    <w:rsid w:val="0034106C"/>
    <w:rsid w:val="0034166C"/>
    <w:rsid w:val="003419A8"/>
    <w:rsid w:val="00342BD7"/>
    <w:rsid w:val="00343C63"/>
    <w:rsid w:val="00343CA5"/>
    <w:rsid w:val="00343E77"/>
    <w:rsid w:val="0034447A"/>
    <w:rsid w:val="00345335"/>
    <w:rsid w:val="003457B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F9B"/>
    <w:rsid w:val="00356081"/>
    <w:rsid w:val="00357380"/>
    <w:rsid w:val="00360259"/>
    <w:rsid w:val="003602D9"/>
    <w:rsid w:val="00361055"/>
    <w:rsid w:val="00361261"/>
    <w:rsid w:val="003616AD"/>
    <w:rsid w:val="003626B8"/>
    <w:rsid w:val="00362E1B"/>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8E"/>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208D"/>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A6"/>
    <w:rsid w:val="003A4EBD"/>
    <w:rsid w:val="003A5124"/>
    <w:rsid w:val="003A5669"/>
    <w:rsid w:val="003A56A9"/>
    <w:rsid w:val="003A5B0A"/>
    <w:rsid w:val="003A5C85"/>
    <w:rsid w:val="003A5EA3"/>
    <w:rsid w:val="003A6793"/>
    <w:rsid w:val="003A6BAC"/>
    <w:rsid w:val="003A6BE0"/>
    <w:rsid w:val="003A722F"/>
    <w:rsid w:val="003A7BA5"/>
    <w:rsid w:val="003A7D5E"/>
    <w:rsid w:val="003A7EF3"/>
    <w:rsid w:val="003B0188"/>
    <w:rsid w:val="003B0443"/>
    <w:rsid w:val="003B055B"/>
    <w:rsid w:val="003B0669"/>
    <w:rsid w:val="003B06E2"/>
    <w:rsid w:val="003B0962"/>
    <w:rsid w:val="003B0A8C"/>
    <w:rsid w:val="003B0DC8"/>
    <w:rsid w:val="003B0F4A"/>
    <w:rsid w:val="003B159C"/>
    <w:rsid w:val="003B172F"/>
    <w:rsid w:val="003B1DDF"/>
    <w:rsid w:val="003B2409"/>
    <w:rsid w:val="003B29D5"/>
    <w:rsid w:val="003B2AE7"/>
    <w:rsid w:val="003B2B22"/>
    <w:rsid w:val="003B35D9"/>
    <w:rsid w:val="003B369F"/>
    <w:rsid w:val="003B36A3"/>
    <w:rsid w:val="003B4971"/>
    <w:rsid w:val="003B4EB4"/>
    <w:rsid w:val="003B53CC"/>
    <w:rsid w:val="003B6262"/>
    <w:rsid w:val="003B6280"/>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8C4"/>
    <w:rsid w:val="003C2907"/>
    <w:rsid w:val="003C3076"/>
    <w:rsid w:val="003C359F"/>
    <w:rsid w:val="003C3E39"/>
    <w:rsid w:val="003C3FC4"/>
    <w:rsid w:val="003C4FFF"/>
    <w:rsid w:val="003C5811"/>
    <w:rsid w:val="003C5E41"/>
    <w:rsid w:val="003C62E9"/>
    <w:rsid w:val="003C62ED"/>
    <w:rsid w:val="003C639E"/>
    <w:rsid w:val="003C6C78"/>
    <w:rsid w:val="003C6D1B"/>
    <w:rsid w:val="003C6E0C"/>
    <w:rsid w:val="003C7148"/>
    <w:rsid w:val="003C733E"/>
    <w:rsid w:val="003C75C0"/>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6685"/>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4000E8"/>
    <w:rsid w:val="004008B0"/>
    <w:rsid w:val="00402353"/>
    <w:rsid w:val="0040255D"/>
    <w:rsid w:val="004028A6"/>
    <w:rsid w:val="00402E2B"/>
    <w:rsid w:val="004031FE"/>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3E76"/>
    <w:rsid w:val="00414AB1"/>
    <w:rsid w:val="00414C64"/>
    <w:rsid w:val="00415426"/>
    <w:rsid w:val="00415E8A"/>
    <w:rsid w:val="00415EB0"/>
    <w:rsid w:val="00416DDF"/>
    <w:rsid w:val="00416EC3"/>
    <w:rsid w:val="00417B6E"/>
    <w:rsid w:val="00420230"/>
    <w:rsid w:val="00420A99"/>
    <w:rsid w:val="00420DC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66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4A"/>
    <w:rsid w:val="00450E98"/>
    <w:rsid w:val="00451253"/>
    <w:rsid w:val="004515D3"/>
    <w:rsid w:val="004517AA"/>
    <w:rsid w:val="00452864"/>
    <w:rsid w:val="00452CAC"/>
    <w:rsid w:val="0045334A"/>
    <w:rsid w:val="00453980"/>
    <w:rsid w:val="004545AE"/>
    <w:rsid w:val="004550B7"/>
    <w:rsid w:val="004555E3"/>
    <w:rsid w:val="0045566F"/>
    <w:rsid w:val="004559DC"/>
    <w:rsid w:val="00455BC8"/>
    <w:rsid w:val="00455D0D"/>
    <w:rsid w:val="00455E5B"/>
    <w:rsid w:val="0045606C"/>
    <w:rsid w:val="0045630F"/>
    <w:rsid w:val="00456425"/>
    <w:rsid w:val="004565EB"/>
    <w:rsid w:val="00456D12"/>
    <w:rsid w:val="00457565"/>
    <w:rsid w:val="00457B71"/>
    <w:rsid w:val="00460D15"/>
    <w:rsid w:val="00461301"/>
    <w:rsid w:val="0046156E"/>
    <w:rsid w:val="004616E7"/>
    <w:rsid w:val="00461892"/>
    <w:rsid w:val="00462C36"/>
    <w:rsid w:val="004633B5"/>
    <w:rsid w:val="0046493F"/>
    <w:rsid w:val="00464990"/>
    <w:rsid w:val="004661B2"/>
    <w:rsid w:val="00466427"/>
    <w:rsid w:val="004669E2"/>
    <w:rsid w:val="00466D07"/>
    <w:rsid w:val="00466F5E"/>
    <w:rsid w:val="00466FFC"/>
    <w:rsid w:val="00470334"/>
    <w:rsid w:val="00470685"/>
    <w:rsid w:val="00470B4B"/>
    <w:rsid w:val="00470C2E"/>
    <w:rsid w:val="00470C31"/>
    <w:rsid w:val="0047108A"/>
    <w:rsid w:val="004719A4"/>
    <w:rsid w:val="0047209E"/>
    <w:rsid w:val="0047271B"/>
    <w:rsid w:val="00472CF7"/>
    <w:rsid w:val="00472FB6"/>
    <w:rsid w:val="004734D0"/>
    <w:rsid w:val="00473BE8"/>
    <w:rsid w:val="00473DCE"/>
    <w:rsid w:val="0047400F"/>
    <w:rsid w:val="0047438C"/>
    <w:rsid w:val="00474C39"/>
    <w:rsid w:val="00474ED0"/>
    <w:rsid w:val="004751F6"/>
    <w:rsid w:val="004754DA"/>
    <w:rsid w:val="0047556B"/>
    <w:rsid w:val="004759C4"/>
    <w:rsid w:val="00476675"/>
    <w:rsid w:val="00476AA1"/>
    <w:rsid w:val="00477493"/>
    <w:rsid w:val="00477768"/>
    <w:rsid w:val="0047789C"/>
    <w:rsid w:val="0047793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661"/>
    <w:rsid w:val="00490B24"/>
    <w:rsid w:val="00490BA0"/>
    <w:rsid w:val="00490C6F"/>
    <w:rsid w:val="00491664"/>
    <w:rsid w:val="00491816"/>
    <w:rsid w:val="00491A9E"/>
    <w:rsid w:val="00491B36"/>
    <w:rsid w:val="00492BC5"/>
    <w:rsid w:val="00492E72"/>
    <w:rsid w:val="00493240"/>
    <w:rsid w:val="004939C9"/>
    <w:rsid w:val="00494642"/>
    <w:rsid w:val="00495043"/>
    <w:rsid w:val="00496164"/>
    <w:rsid w:val="0049631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CB6"/>
    <w:rsid w:val="004B1049"/>
    <w:rsid w:val="004B1BF5"/>
    <w:rsid w:val="004B1CFE"/>
    <w:rsid w:val="004B1DB8"/>
    <w:rsid w:val="004B2532"/>
    <w:rsid w:val="004B25B8"/>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1E73"/>
    <w:rsid w:val="004C23B1"/>
    <w:rsid w:val="004C23BA"/>
    <w:rsid w:val="004C2B95"/>
    <w:rsid w:val="004C3216"/>
    <w:rsid w:val="004C34AA"/>
    <w:rsid w:val="004C3898"/>
    <w:rsid w:val="004C3B35"/>
    <w:rsid w:val="004C3C55"/>
    <w:rsid w:val="004C4662"/>
    <w:rsid w:val="004C4F7E"/>
    <w:rsid w:val="004C4FCB"/>
    <w:rsid w:val="004C5EE9"/>
    <w:rsid w:val="004C5EF7"/>
    <w:rsid w:val="004C6A7A"/>
    <w:rsid w:val="004C6D2F"/>
    <w:rsid w:val="004C6D4F"/>
    <w:rsid w:val="004C6E36"/>
    <w:rsid w:val="004C6ED8"/>
    <w:rsid w:val="004C72BF"/>
    <w:rsid w:val="004C77F7"/>
    <w:rsid w:val="004D06BB"/>
    <w:rsid w:val="004D0FE9"/>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27"/>
    <w:rsid w:val="004E18D2"/>
    <w:rsid w:val="004E1B0F"/>
    <w:rsid w:val="004E1B36"/>
    <w:rsid w:val="004E1E53"/>
    <w:rsid w:val="004E2043"/>
    <w:rsid w:val="004E23FC"/>
    <w:rsid w:val="004E244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E93"/>
    <w:rsid w:val="004E76F4"/>
    <w:rsid w:val="004E7873"/>
    <w:rsid w:val="004E7C2F"/>
    <w:rsid w:val="004E7EB2"/>
    <w:rsid w:val="004F0445"/>
    <w:rsid w:val="004F0A81"/>
    <w:rsid w:val="004F0B19"/>
    <w:rsid w:val="004F0B6C"/>
    <w:rsid w:val="004F0F6E"/>
    <w:rsid w:val="004F19EB"/>
    <w:rsid w:val="004F2078"/>
    <w:rsid w:val="004F267A"/>
    <w:rsid w:val="004F27C9"/>
    <w:rsid w:val="004F27D0"/>
    <w:rsid w:val="004F2F52"/>
    <w:rsid w:val="004F30B7"/>
    <w:rsid w:val="004F3EC1"/>
    <w:rsid w:val="004F4712"/>
    <w:rsid w:val="004F4A8C"/>
    <w:rsid w:val="004F4DA3"/>
    <w:rsid w:val="004F53E9"/>
    <w:rsid w:val="004F631B"/>
    <w:rsid w:val="004F6322"/>
    <w:rsid w:val="004F6368"/>
    <w:rsid w:val="004F659D"/>
    <w:rsid w:val="004F66A7"/>
    <w:rsid w:val="004F71F7"/>
    <w:rsid w:val="004F735E"/>
    <w:rsid w:val="00500B52"/>
    <w:rsid w:val="005011FB"/>
    <w:rsid w:val="00502665"/>
    <w:rsid w:val="0050268E"/>
    <w:rsid w:val="00502E97"/>
    <w:rsid w:val="0050318E"/>
    <w:rsid w:val="00504512"/>
    <w:rsid w:val="00504B0D"/>
    <w:rsid w:val="00504C0B"/>
    <w:rsid w:val="00504D78"/>
    <w:rsid w:val="0050530D"/>
    <w:rsid w:val="00506557"/>
    <w:rsid w:val="0050677A"/>
    <w:rsid w:val="00506849"/>
    <w:rsid w:val="00506D5C"/>
    <w:rsid w:val="00507194"/>
    <w:rsid w:val="0050775F"/>
    <w:rsid w:val="005104E2"/>
    <w:rsid w:val="005108D8"/>
    <w:rsid w:val="00511392"/>
    <w:rsid w:val="005116F9"/>
    <w:rsid w:val="005119AF"/>
    <w:rsid w:val="00511AE3"/>
    <w:rsid w:val="00511B0B"/>
    <w:rsid w:val="00512181"/>
    <w:rsid w:val="0051242F"/>
    <w:rsid w:val="0051249C"/>
    <w:rsid w:val="00512811"/>
    <w:rsid w:val="00514531"/>
    <w:rsid w:val="005146A4"/>
    <w:rsid w:val="00515089"/>
    <w:rsid w:val="005153A7"/>
    <w:rsid w:val="005158BD"/>
    <w:rsid w:val="0051769E"/>
    <w:rsid w:val="00517EBB"/>
    <w:rsid w:val="00517FD4"/>
    <w:rsid w:val="005219CF"/>
    <w:rsid w:val="00522170"/>
    <w:rsid w:val="00522857"/>
    <w:rsid w:val="005234AA"/>
    <w:rsid w:val="005240BB"/>
    <w:rsid w:val="00524828"/>
    <w:rsid w:val="005251B0"/>
    <w:rsid w:val="00525884"/>
    <w:rsid w:val="00525A40"/>
    <w:rsid w:val="00526392"/>
    <w:rsid w:val="005266DD"/>
    <w:rsid w:val="00527114"/>
    <w:rsid w:val="00527D68"/>
    <w:rsid w:val="00530333"/>
    <w:rsid w:val="00530A9B"/>
    <w:rsid w:val="00530D7E"/>
    <w:rsid w:val="005326C4"/>
    <w:rsid w:val="00532A25"/>
    <w:rsid w:val="00533C5F"/>
    <w:rsid w:val="00533EC3"/>
    <w:rsid w:val="00534AE0"/>
    <w:rsid w:val="00534B59"/>
    <w:rsid w:val="00534D24"/>
    <w:rsid w:val="00534D72"/>
    <w:rsid w:val="00535499"/>
    <w:rsid w:val="00535666"/>
    <w:rsid w:val="00536759"/>
    <w:rsid w:val="00536B97"/>
    <w:rsid w:val="00536C0D"/>
    <w:rsid w:val="00536DC9"/>
    <w:rsid w:val="00536DF7"/>
    <w:rsid w:val="00536F8B"/>
    <w:rsid w:val="00537C62"/>
    <w:rsid w:val="00537DB8"/>
    <w:rsid w:val="005408C3"/>
    <w:rsid w:val="00540A98"/>
    <w:rsid w:val="00541033"/>
    <w:rsid w:val="0054206F"/>
    <w:rsid w:val="00542D12"/>
    <w:rsid w:val="00543B3A"/>
    <w:rsid w:val="00543E1E"/>
    <w:rsid w:val="005445F6"/>
    <w:rsid w:val="00544751"/>
    <w:rsid w:val="00544AC8"/>
    <w:rsid w:val="00545011"/>
    <w:rsid w:val="00545796"/>
    <w:rsid w:val="0054634A"/>
    <w:rsid w:val="005464F6"/>
    <w:rsid w:val="005465A6"/>
    <w:rsid w:val="00546970"/>
    <w:rsid w:val="00546D33"/>
    <w:rsid w:val="00546F3E"/>
    <w:rsid w:val="00547601"/>
    <w:rsid w:val="00547FF5"/>
    <w:rsid w:val="00551810"/>
    <w:rsid w:val="005525F0"/>
    <w:rsid w:val="00554164"/>
    <w:rsid w:val="0055446D"/>
    <w:rsid w:val="00554606"/>
    <w:rsid w:val="00554D82"/>
    <w:rsid w:val="00554D8B"/>
    <w:rsid w:val="00554E19"/>
    <w:rsid w:val="00554F36"/>
    <w:rsid w:val="00555048"/>
    <w:rsid w:val="005550A8"/>
    <w:rsid w:val="00555806"/>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43A"/>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3FDF"/>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00C"/>
    <w:rsid w:val="00592265"/>
    <w:rsid w:val="0059237B"/>
    <w:rsid w:val="00592610"/>
    <w:rsid w:val="00592B09"/>
    <w:rsid w:val="00593053"/>
    <w:rsid w:val="00593521"/>
    <w:rsid w:val="005935A4"/>
    <w:rsid w:val="00593AE2"/>
    <w:rsid w:val="00593C96"/>
    <w:rsid w:val="005941A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66D"/>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1CB3"/>
    <w:rsid w:val="005B22F2"/>
    <w:rsid w:val="005B35BD"/>
    <w:rsid w:val="005B35D7"/>
    <w:rsid w:val="005B392A"/>
    <w:rsid w:val="005B3AA3"/>
    <w:rsid w:val="005B3B9F"/>
    <w:rsid w:val="005B4074"/>
    <w:rsid w:val="005B41C2"/>
    <w:rsid w:val="005B4C4E"/>
    <w:rsid w:val="005B4F4D"/>
    <w:rsid w:val="005B5493"/>
    <w:rsid w:val="005B5511"/>
    <w:rsid w:val="005B576D"/>
    <w:rsid w:val="005B5EAF"/>
    <w:rsid w:val="005B673A"/>
    <w:rsid w:val="005B6972"/>
    <w:rsid w:val="005B6D71"/>
    <w:rsid w:val="005B6EBF"/>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953"/>
    <w:rsid w:val="005C6CA2"/>
    <w:rsid w:val="005C6E03"/>
    <w:rsid w:val="005C74FB"/>
    <w:rsid w:val="005C76FB"/>
    <w:rsid w:val="005C7D19"/>
    <w:rsid w:val="005D030D"/>
    <w:rsid w:val="005D1602"/>
    <w:rsid w:val="005D2025"/>
    <w:rsid w:val="005D28DF"/>
    <w:rsid w:val="005D2D53"/>
    <w:rsid w:val="005D32AE"/>
    <w:rsid w:val="005D3D89"/>
    <w:rsid w:val="005D3DE9"/>
    <w:rsid w:val="005D41A0"/>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6492"/>
    <w:rsid w:val="005E6AD3"/>
    <w:rsid w:val="005E7122"/>
    <w:rsid w:val="005E775A"/>
    <w:rsid w:val="005F06EF"/>
    <w:rsid w:val="005F09EB"/>
    <w:rsid w:val="005F21F3"/>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51C"/>
    <w:rsid w:val="006059C5"/>
    <w:rsid w:val="00606AF1"/>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0D14"/>
    <w:rsid w:val="006311B3"/>
    <w:rsid w:val="00631957"/>
    <w:rsid w:val="00631AA5"/>
    <w:rsid w:val="00632043"/>
    <w:rsid w:val="0063284C"/>
    <w:rsid w:val="00632BD0"/>
    <w:rsid w:val="00633297"/>
    <w:rsid w:val="00633697"/>
    <w:rsid w:val="00634BF5"/>
    <w:rsid w:val="00634EEA"/>
    <w:rsid w:val="00635A6D"/>
    <w:rsid w:val="00635DDA"/>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47B"/>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E82"/>
    <w:rsid w:val="00691A2E"/>
    <w:rsid w:val="006921F6"/>
    <w:rsid w:val="006929B2"/>
    <w:rsid w:val="00692C29"/>
    <w:rsid w:val="00692E40"/>
    <w:rsid w:val="006931AC"/>
    <w:rsid w:val="00694727"/>
    <w:rsid w:val="00694C87"/>
    <w:rsid w:val="0069594C"/>
    <w:rsid w:val="00695A30"/>
    <w:rsid w:val="00695C71"/>
    <w:rsid w:val="00695FC2"/>
    <w:rsid w:val="006962FB"/>
    <w:rsid w:val="0069679C"/>
    <w:rsid w:val="00696949"/>
    <w:rsid w:val="006969A8"/>
    <w:rsid w:val="00697052"/>
    <w:rsid w:val="00697530"/>
    <w:rsid w:val="00697F2A"/>
    <w:rsid w:val="006A00BB"/>
    <w:rsid w:val="006A018B"/>
    <w:rsid w:val="006A06B2"/>
    <w:rsid w:val="006A0E56"/>
    <w:rsid w:val="006A0ECE"/>
    <w:rsid w:val="006A21EA"/>
    <w:rsid w:val="006A2964"/>
    <w:rsid w:val="006A2F5F"/>
    <w:rsid w:val="006A325E"/>
    <w:rsid w:val="006A46FB"/>
    <w:rsid w:val="006A484E"/>
    <w:rsid w:val="006A52D5"/>
    <w:rsid w:val="006A5382"/>
    <w:rsid w:val="006A586C"/>
    <w:rsid w:val="006A5E09"/>
    <w:rsid w:val="006A5E28"/>
    <w:rsid w:val="006A613C"/>
    <w:rsid w:val="006A6555"/>
    <w:rsid w:val="006A6789"/>
    <w:rsid w:val="006A697B"/>
    <w:rsid w:val="006A6F6A"/>
    <w:rsid w:val="006A72CA"/>
    <w:rsid w:val="006A78F3"/>
    <w:rsid w:val="006A797E"/>
    <w:rsid w:val="006A7AFF"/>
    <w:rsid w:val="006A7E3F"/>
    <w:rsid w:val="006B040B"/>
    <w:rsid w:val="006B077A"/>
    <w:rsid w:val="006B0EC6"/>
    <w:rsid w:val="006B1816"/>
    <w:rsid w:val="006B2099"/>
    <w:rsid w:val="006B2283"/>
    <w:rsid w:val="006B2A51"/>
    <w:rsid w:val="006B2D60"/>
    <w:rsid w:val="006B2EEB"/>
    <w:rsid w:val="006B3930"/>
    <w:rsid w:val="006B3DBE"/>
    <w:rsid w:val="006B4329"/>
    <w:rsid w:val="006B49CD"/>
    <w:rsid w:val="006B4B55"/>
    <w:rsid w:val="006B50CF"/>
    <w:rsid w:val="006B528F"/>
    <w:rsid w:val="006B56C6"/>
    <w:rsid w:val="006B5AA5"/>
    <w:rsid w:val="006B70C9"/>
    <w:rsid w:val="006B7277"/>
    <w:rsid w:val="006B72C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1E26"/>
    <w:rsid w:val="006D22F5"/>
    <w:rsid w:val="006D269B"/>
    <w:rsid w:val="006D305F"/>
    <w:rsid w:val="006D351A"/>
    <w:rsid w:val="006D416F"/>
    <w:rsid w:val="006D44A2"/>
    <w:rsid w:val="006D4C5B"/>
    <w:rsid w:val="006D5797"/>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820"/>
    <w:rsid w:val="006F1B70"/>
    <w:rsid w:val="006F2504"/>
    <w:rsid w:val="006F341D"/>
    <w:rsid w:val="006F3B3A"/>
    <w:rsid w:val="006F3EAD"/>
    <w:rsid w:val="006F43CD"/>
    <w:rsid w:val="006F487D"/>
    <w:rsid w:val="006F4FB3"/>
    <w:rsid w:val="006F58D4"/>
    <w:rsid w:val="006F5C9A"/>
    <w:rsid w:val="006F5CAA"/>
    <w:rsid w:val="006F65ED"/>
    <w:rsid w:val="006F6A84"/>
    <w:rsid w:val="006F71DC"/>
    <w:rsid w:val="006F796C"/>
    <w:rsid w:val="006F7B5A"/>
    <w:rsid w:val="006F7BC8"/>
    <w:rsid w:val="00700142"/>
    <w:rsid w:val="00700998"/>
    <w:rsid w:val="00701012"/>
    <w:rsid w:val="007013F1"/>
    <w:rsid w:val="00701A05"/>
    <w:rsid w:val="00701CC8"/>
    <w:rsid w:val="00702402"/>
    <w:rsid w:val="007028CD"/>
    <w:rsid w:val="0070292D"/>
    <w:rsid w:val="00703123"/>
    <w:rsid w:val="0070346E"/>
    <w:rsid w:val="00703660"/>
    <w:rsid w:val="007042A4"/>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AA5"/>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8F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25A5"/>
    <w:rsid w:val="00733521"/>
    <w:rsid w:val="00733553"/>
    <w:rsid w:val="007342C6"/>
    <w:rsid w:val="007348B1"/>
    <w:rsid w:val="00734E42"/>
    <w:rsid w:val="00734FCD"/>
    <w:rsid w:val="00734FEE"/>
    <w:rsid w:val="0073580E"/>
    <w:rsid w:val="007358C2"/>
    <w:rsid w:val="00736143"/>
    <w:rsid w:val="007362A6"/>
    <w:rsid w:val="007362DB"/>
    <w:rsid w:val="00736AA2"/>
    <w:rsid w:val="00736D7D"/>
    <w:rsid w:val="007374F9"/>
    <w:rsid w:val="00737564"/>
    <w:rsid w:val="007375AE"/>
    <w:rsid w:val="0074063A"/>
    <w:rsid w:val="00740CB9"/>
    <w:rsid w:val="00740E58"/>
    <w:rsid w:val="007412BA"/>
    <w:rsid w:val="00741368"/>
    <w:rsid w:val="00741546"/>
    <w:rsid w:val="007427AE"/>
    <w:rsid w:val="00743A91"/>
    <w:rsid w:val="00743B80"/>
    <w:rsid w:val="00743CEF"/>
    <w:rsid w:val="00744281"/>
    <w:rsid w:val="007445A0"/>
    <w:rsid w:val="007451E7"/>
    <w:rsid w:val="0074524B"/>
    <w:rsid w:val="0074545D"/>
    <w:rsid w:val="00745E20"/>
    <w:rsid w:val="00746608"/>
    <w:rsid w:val="00746CE2"/>
    <w:rsid w:val="00746EAC"/>
    <w:rsid w:val="007471D5"/>
    <w:rsid w:val="007474A3"/>
    <w:rsid w:val="00747D8B"/>
    <w:rsid w:val="00751228"/>
    <w:rsid w:val="007512B5"/>
    <w:rsid w:val="007526A3"/>
    <w:rsid w:val="00752C50"/>
    <w:rsid w:val="00753FE4"/>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28D6"/>
    <w:rsid w:val="0076319A"/>
    <w:rsid w:val="0076383C"/>
    <w:rsid w:val="00763B30"/>
    <w:rsid w:val="00764724"/>
    <w:rsid w:val="00764AF3"/>
    <w:rsid w:val="007651FB"/>
    <w:rsid w:val="00765281"/>
    <w:rsid w:val="0076661E"/>
    <w:rsid w:val="00766BAD"/>
    <w:rsid w:val="0076712C"/>
    <w:rsid w:val="00767180"/>
    <w:rsid w:val="00770099"/>
    <w:rsid w:val="00770226"/>
    <w:rsid w:val="007707F9"/>
    <w:rsid w:val="0077100B"/>
    <w:rsid w:val="00771706"/>
    <w:rsid w:val="00771AA0"/>
    <w:rsid w:val="0077213F"/>
    <w:rsid w:val="007729F8"/>
    <w:rsid w:val="00772C20"/>
    <w:rsid w:val="007731AF"/>
    <w:rsid w:val="007731FC"/>
    <w:rsid w:val="00773FB6"/>
    <w:rsid w:val="00774B0E"/>
    <w:rsid w:val="00774CC1"/>
    <w:rsid w:val="007750D5"/>
    <w:rsid w:val="007755F2"/>
    <w:rsid w:val="007756F8"/>
    <w:rsid w:val="00775856"/>
    <w:rsid w:val="007758EB"/>
    <w:rsid w:val="0077654E"/>
    <w:rsid w:val="00776971"/>
    <w:rsid w:val="00776B09"/>
    <w:rsid w:val="007773C3"/>
    <w:rsid w:val="007779A8"/>
    <w:rsid w:val="007801CE"/>
    <w:rsid w:val="007808CF"/>
    <w:rsid w:val="00780C3B"/>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A8E"/>
    <w:rsid w:val="00786C41"/>
    <w:rsid w:val="00786E64"/>
    <w:rsid w:val="00786ECC"/>
    <w:rsid w:val="00787349"/>
    <w:rsid w:val="00787850"/>
    <w:rsid w:val="00791568"/>
    <w:rsid w:val="00791A2B"/>
    <w:rsid w:val="007925EA"/>
    <w:rsid w:val="00792975"/>
    <w:rsid w:val="007929C8"/>
    <w:rsid w:val="0079318B"/>
    <w:rsid w:val="00793339"/>
    <w:rsid w:val="0079357F"/>
    <w:rsid w:val="00793CD8"/>
    <w:rsid w:val="00794251"/>
    <w:rsid w:val="00794369"/>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2EED"/>
    <w:rsid w:val="007A306F"/>
    <w:rsid w:val="007A43A6"/>
    <w:rsid w:val="007A4B72"/>
    <w:rsid w:val="007A57A2"/>
    <w:rsid w:val="007A58A6"/>
    <w:rsid w:val="007A5EED"/>
    <w:rsid w:val="007A61D2"/>
    <w:rsid w:val="007A6261"/>
    <w:rsid w:val="007A6495"/>
    <w:rsid w:val="007A64AE"/>
    <w:rsid w:val="007A6A9E"/>
    <w:rsid w:val="007A6F2F"/>
    <w:rsid w:val="007A7053"/>
    <w:rsid w:val="007B080A"/>
    <w:rsid w:val="007B1EB4"/>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C788C"/>
    <w:rsid w:val="007D0217"/>
    <w:rsid w:val="007D04E5"/>
    <w:rsid w:val="007D05DB"/>
    <w:rsid w:val="007D08CC"/>
    <w:rsid w:val="007D1E22"/>
    <w:rsid w:val="007D236C"/>
    <w:rsid w:val="007D261C"/>
    <w:rsid w:val="007D273F"/>
    <w:rsid w:val="007D28AC"/>
    <w:rsid w:val="007D2F17"/>
    <w:rsid w:val="007D342F"/>
    <w:rsid w:val="007D4508"/>
    <w:rsid w:val="007D5247"/>
    <w:rsid w:val="007D5809"/>
    <w:rsid w:val="007D5858"/>
    <w:rsid w:val="007D5901"/>
    <w:rsid w:val="007D6354"/>
    <w:rsid w:val="007D63F1"/>
    <w:rsid w:val="007D65F7"/>
    <w:rsid w:val="007D676C"/>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3F"/>
    <w:rsid w:val="007E5AC5"/>
    <w:rsid w:val="007E69F7"/>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00C"/>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BA7"/>
    <w:rsid w:val="00803EAA"/>
    <w:rsid w:val="00803FAE"/>
    <w:rsid w:val="0080470D"/>
    <w:rsid w:val="00805143"/>
    <w:rsid w:val="008052C1"/>
    <w:rsid w:val="00805927"/>
    <w:rsid w:val="0080605F"/>
    <w:rsid w:val="008075D9"/>
    <w:rsid w:val="00807786"/>
    <w:rsid w:val="008101B0"/>
    <w:rsid w:val="008103DD"/>
    <w:rsid w:val="008105B4"/>
    <w:rsid w:val="00810826"/>
    <w:rsid w:val="00810D78"/>
    <w:rsid w:val="00810F8A"/>
    <w:rsid w:val="008115C7"/>
    <w:rsid w:val="008119FD"/>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BA9"/>
    <w:rsid w:val="00816C84"/>
    <w:rsid w:val="00817196"/>
    <w:rsid w:val="0081757C"/>
    <w:rsid w:val="00820715"/>
    <w:rsid w:val="008213A1"/>
    <w:rsid w:val="008213E6"/>
    <w:rsid w:val="0082163E"/>
    <w:rsid w:val="008216C3"/>
    <w:rsid w:val="00821960"/>
    <w:rsid w:val="00821C42"/>
    <w:rsid w:val="008235DB"/>
    <w:rsid w:val="008238A0"/>
    <w:rsid w:val="008240DA"/>
    <w:rsid w:val="0082461E"/>
    <w:rsid w:val="00824AB4"/>
    <w:rsid w:val="00824D87"/>
    <w:rsid w:val="00824F71"/>
    <w:rsid w:val="00825AB5"/>
    <w:rsid w:val="00825C42"/>
    <w:rsid w:val="00825D25"/>
    <w:rsid w:val="00825D9F"/>
    <w:rsid w:val="00825EEF"/>
    <w:rsid w:val="00825F51"/>
    <w:rsid w:val="0082684A"/>
    <w:rsid w:val="00826E96"/>
    <w:rsid w:val="00826FF8"/>
    <w:rsid w:val="00827825"/>
    <w:rsid w:val="00827CAB"/>
    <w:rsid w:val="00827D6F"/>
    <w:rsid w:val="00830677"/>
    <w:rsid w:val="00830E87"/>
    <w:rsid w:val="00831B04"/>
    <w:rsid w:val="00831B30"/>
    <w:rsid w:val="00831DFB"/>
    <w:rsid w:val="0083207E"/>
    <w:rsid w:val="008326C1"/>
    <w:rsid w:val="008328DA"/>
    <w:rsid w:val="0083391C"/>
    <w:rsid w:val="00833938"/>
    <w:rsid w:val="00834C82"/>
    <w:rsid w:val="0083565C"/>
    <w:rsid w:val="00835837"/>
    <w:rsid w:val="00835B86"/>
    <w:rsid w:val="008376AC"/>
    <w:rsid w:val="0083778B"/>
    <w:rsid w:val="00837D6E"/>
    <w:rsid w:val="00840C25"/>
    <w:rsid w:val="00840F75"/>
    <w:rsid w:val="0084123B"/>
    <w:rsid w:val="00841446"/>
    <w:rsid w:val="00841B59"/>
    <w:rsid w:val="008427B2"/>
    <w:rsid w:val="00842A83"/>
    <w:rsid w:val="00842B22"/>
    <w:rsid w:val="00842DD1"/>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114"/>
    <w:rsid w:val="00854DF6"/>
    <w:rsid w:val="0085639A"/>
    <w:rsid w:val="00856476"/>
    <w:rsid w:val="0085648F"/>
    <w:rsid w:val="0085689C"/>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AC1"/>
    <w:rsid w:val="00864DC3"/>
    <w:rsid w:val="008650A4"/>
    <w:rsid w:val="008655CD"/>
    <w:rsid w:val="008659E3"/>
    <w:rsid w:val="00865CA0"/>
    <w:rsid w:val="00865F3B"/>
    <w:rsid w:val="0086607D"/>
    <w:rsid w:val="008667F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4C8A"/>
    <w:rsid w:val="00885FD7"/>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555"/>
    <w:rsid w:val="00895C27"/>
    <w:rsid w:val="00896985"/>
    <w:rsid w:val="0089757A"/>
    <w:rsid w:val="00897BA6"/>
    <w:rsid w:val="008A0210"/>
    <w:rsid w:val="008A08E0"/>
    <w:rsid w:val="008A0B24"/>
    <w:rsid w:val="008A0B9C"/>
    <w:rsid w:val="008A1295"/>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015"/>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27BA"/>
    <w:rsid w:val="008C31C0"/>
    <w:rsid w:val="008C386F"/>
    <w:rsid w:val="008C3A3B"/>
    <w:rsid w:val="008C3D46"/>
    <w:rsid w:val="008C48F8"/>
    <w:rsid w:val="008C4958"/>
    <w:rsid w:val="008C4BAA"/>
    <w:rsid w:val="008C4D22"/>
    <w:rsid w:val="008C57BA"/>
    <w:rsid w:val="008C636D"/>
    <w:rsid w:val="008C63B4"/>
    <w:rsid w:val="008C6AE8"/>
    <w:rsid w:val="008C7573"/>
    <w:rsid w:val="008C7D4E"/>
    <w:rsid w:val="008C7F2C"/>
    <w:rsid w:val="008C7F46"/>
    <w:rsid w:val="008D0CCE"/>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D7E5C"/>
    <w:rsid w:val="008E07F9"/>
    <w:rsid w:val="008E0927"/>
    <w:rsid w:val="008E0ACD"/>
    <w:rsid w:val="008E0DC8"/>
    <w:rsid w:val="008E0E1F"/>
    <w:rsid w:val="008E10C0"/>
    <w:rsid w:val="008E1909"/>
    <w:rsid w:val="008E2517"/>
    <w:rsid w:val="008E2A65"/>
    <w:rsid w:val="008E2E80"/>
    <w:rsid w:val="008E30B6"/>
    <w:rsid w:val="008E33E0"/>
    <w:rsid w:val="008E3A62"/>
    <w:rsid w:val="008E3C1B"/>
    <w:rsid w:val="008E3E1F"/>
    <w:rsid w:val="008E436E"/>
    <w:rsid w:val="008E4DF6"/>
    <w:rsid w:val="008E4E82"/>
    <w:rsid w:val="008E548A"/>
    <w:rsid w:val="008E54CF"/>
    <w:rsid w:val="008E5E7C"/>
    <w:rsid w:val="008E61F0"/>
    <w:rsid w:val="008E6321"/>
    <w:rsid w:val="008E64C2"/>
    <w:rsid w:val="008E6572"/>
    <w:rsid w:val="008E6D79"/>
    <w:rsid w:val="008E6E06"/>
    <w:rsid w:val="008E6E68"/>
    <w:rsid w:val="008E715E"/>
    <w:rsid w:val="008E75BD"/>
    <w:rsid w:val="008E781E"/>
    <w:rsid w:val="008E7821"/>
    <w:rsid w:val="008E7ABB"/>
    <w:rsid w:val="008F0A25"/>
    <w:rsid w:val="008F0A8D"/>
    <w:rsid w:val="008F0BAB"/>
    <w:rsid w:val="008F197A"/>
    <w:rsid w:val="008F19BC"/>
    <w:rsid w:val="008F1EAB"/>
    <w:rsid w:val="008F205C"/>
    <w:rsid w:val="008F3283"/>
    <w:rsid w:val="008F33DC"/>
    <w:rsid w:val="008F37D2"/>
    <w:rsid w:val="008F4050"/>
    <w:rsid w:val="008F477F"/>
    <w:rsid w:val="008F4AB1"/>
    <w:rsid w:val="008F4B8C"/>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99E"/>
    <w:rsid w:val="00906A8B"/>
    <w:rsid w:val="00906C12"/>
    <w:rsid w:val="0090796B"/>
    <w:rsid w:val="00907F4E"/>
    <w:rsid w:val="00910390"/>
    <w:rsid w:val="00910B7D"/>
    <w:rsid w:val="00911017"/>
    <w:rsid w:val="00911DFB"/>
    <w:rsid w:val="009121B5"/>
    <w:rsid w:val="009125E0"/>
    <w:rsid w:val="009132C6"/>
    <w:rsid w:val="00913376"/>
    <w:rsid w:val="0091386C"/>
    <w:rsid w:val="009139D9"/>
    <w:rsid w:val="00913A43"/>
    <w:rsid w:val="00913C79"/>
    <w:rsid w:val="00913D7D"/>
    <w:rsid w:val="00914233"/>
    <w:rsid w:val="0091441F"/>
    <w:rsid w:val="009148D2"/>
    <w:rsid w:val="00914AD8"/>
    <w:rsid w:val="00914BC0"/>
    <w:rsid w:val="00914BCA"/>
    <w:rsid w:val="00914CC7"/>
    <w:rsid w:val="009155B4"/>
    <w:rsid w:val="00916079"/>
    <w:rsid w:val="009164BD"/>
    <w:rsid w:val="0091691E"/>
    <w:rsid w:val="00916FCC"/>
    <w:rsid w:val="00917191"/>
    <w:rsid w:val="009171CE"/>
    <w:rsid w:val="0091767D"/>
    <w:rsid w:val="00917956"/>
    <w:rsid w:val="00917CE9"/>
    <w:rsid w:val="00917E2D"/>
    <w:rsid w:val="009201A7"/>
    <w:rsid w:val="0092027E"/>
    <w:rsid w:val="00920BF2"/>
    <w:rsid w:val="00921026"/>
    <w:rsid w:val="0092137F"/>
    <w:rsid w:val="00922010"/>
    <w:rsid w:val="00922060"/>
    <w:rsid w:val="0092265D"/>
    <w:rsid w:val="009226F0"/>
    <w:rsid w:val="00922708"/>
    <w:rsid w:val="0092270D"/>
    <w:rsid w:val="0092272E"/>
    <w:rsid w:val="00922BFE"/>
    <w:rsid w:val="009237EC"/>
    <w:rsid w:val="00923BD4"/>
    <w:rsid w:val="0092533B"/>
    <w:rsid w:val="0092560F"/>
    <w:rsid w:val="00925846"/>
    <w:rsid w:val="00925878"/>
    <w:rsid w:val="00925CBD"/>
    <w:rsid w:val="00927AAE"/>
    <w:rsid w:val="00927E6C"/>
    <w:rsid w:val="00927FE2"/>
    <w:rsid w:val="00931BD9"/>
    <w:rsid w:val="00932130"/>
    <w:rsid w:val="00932952"/>
    <w:rsid w:val="00933367"/>
    <w:rsid w:val="00933E80"/>
    <w:rsid w:val="00934396"/>
    <w:rsid w:val="009349BB"/>
    <w:rsid w:val="00935A7F"/>
    <w:rsid w:val="009363B5"/>
    <w:rsid w:val="009408F8"/>
    <w:rsid w:val="00940C00"/>
    <w:rsid w:val="00941636"/>
    <w:rsid w:val="0094165A"/>
    <w:rsid w:val="00941AA8"/>
    <w:rsid w:val="00942260"/>
    <w:rsid w:val="0094232E"/>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1B0"/>
    <w:rsid w:val="00953637"/>
    <w:rsid w:val="00953920"/>
    <w:rsid w:val="009539FB"/>
    <w:rsid w:val="00953D47"/>
    <w:rsid w:val="00954090"/>
    <w:rsid w:val="009541BE"/>
    <w:rsid w:val="0095461F"/>
    <w:rsid w:val="00954663"/>
    <w:rsid w:val="009546B6"/>
    <w:rsid w:val="00954F7B"/>
    <w:rsid w:val="009550A9"/>
    <w:rsid w:val="009554D6"/>
    <w:rsid w:val="009559ED"/>
    <w:rsid w:val="0095681E"/>
    <w:rsid w:val="00956901"/>
    <w:rsid w:val="009572D4"/>
    <w:rsid w:val="009615FF"/>
    <w:rsid w:val="00961921"/>
    <w:rsid w:val="009621DE"/>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0C3E"/>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6FC8"/>
    <w:rsid w:val="009870B6"/>
    <w:rsid w:val="009874BD"/>
    <w:rsid w:val="00987F9C"/>
    <w:rsid w:val="009900E5"/>
    <w:rsid w:val="00990194"/>
    <w:rsid w:val="00990630"/>
    <w:rsid w:val="0099093F"/>
    <w:rsid w:val="00990B5A"/>
    <w:rsid w:val="00990E1C"/>
    <w:rsid w:val="00991761"/>
    <w:rsid w:val="00991B5E"/>
    <w:rsid w:val="00991DF8"/>
    <w:rsid w:val="0099235B"/>
    <w:rsid w:val="00992C14"/>
    <w:rsid w:val="00992CD7"/>
    <w:rsid w:val="00992CDF"/>
    <w:rsid w:val="00993321"/>
    <w:rsid w:val="00993750"/>
    <w:rsid w:val="009938F8"/>
    <w:rsid w:val="00993D8D"/>
    <w:rsid w:val="00994309"/>
    <w:rsid w:val="00994B02"/>
    <w:rsid w:val="00994DCA"/>
    <w:rsid w:val="009955D8"/>
    <w:rsid w:val="00995692"/>
    <w:rsid w:val="00995B06"/>
    <w:rsid w:val="0099603E"/>
    <w:rsid w:val="009965BD"/>
    <w:rsid w:val="0099682A"/>
    <w:rsid w:val="00996BDC"/>
    <w:rsid w:val="009970DD"/>
    <w:rsid w:val="009977EF"/>
    <w:rsid w:val="009979E6"/>
    <w:rsid w:val="009A005D"/>
    <w:rsid w:val="009A0722"/>
    <w:rsid w:val="009A0FAB"/>
    <w:rsid w:val="009A0FBA"/>
    <w:rsid w:val="009A12BC"/>
    <w:rsid w:val="009A13D5"/>
    <w:rsid w:val="009A1601"/>
    <w:rsid w:val="009A1C6E"/>
    <w:rsid w:val="009A1F67"/>
    <w:rsid w:val="009A240C"/>
    <w:rsid w:val="009A24C8"/>
    <w:rsid w:val="009A257B"/>
    <w:rsid w:val="009A2F3C"/>
    <w:rsid w:val="009A42E3"/>
    <w:rsid w:val="009A45F6"/>
    <w:rsid w:val="009A462D"/>
    <w:rsid w:val="009A4D84"/>
    <w:rsid w:val="009A4DB5"/>
    <w:rsid w:val="009A58CF"/>
    <w:rsid w:val="009A5CBA"/>
    <w:rsid w:val="009A6050"/>
    <w:rsid w:val="009A6274"/>
    <w:rsid w:val="009A627F"/>
    <w:rsid w:val="009A645B"/>
    <w:rsid w:val="009A71C9"/>
    <w:rsid w:val="009A747D"/>
    <w:rsid w:val="009A755E"/>
    <w:rsid w:val="009B0D91"/>
    <w:rsid w:val="009B3104"/>
    <w:rsid w:val="009B396D"/>
    <w:rsid w:val="009B3AC2"/>
    <w:rsid w:val="009B3BD4"/>
    <w:rsid w:val="009B3CDB"/>
    <w:rsid w:val="009B4103"/>
    <w:rsid w:val="009B444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F49"/>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4D"/>
    <w:rsid w:val="009C78AC"/>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0C3"/>
    <w:rsid w:val="009D718F"/>
    <w:rsid w:val="009D7788"/>
    <w:rsid w:val="009D7E42"/>
    <w:rsid w:val="009E0213"/>
    <w:rsid w:val="009E068F"/>
    <w:rsid w:val="009E07DE"/>
    <w:rsid w:val="009E0C0A"/>
    <w:rsid w:val="009E19BE"/>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062"/>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5A9"/>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40E"/>
    <w:rsid w:val="00A204F1"/>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23B"/>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82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34F"/>
    <w:rsid w:val="00A50F41"/>
    <w:rsid w:val="00A5140E"/>
    <w:rsid w:val="00A51584"/>
    <w:rsid w:val="00A51D60"/>
    <w:rsid w:val="00A51E32"/>
    <w:rsid w:val="00A51F20"/>
    <w:rsid w:val="00A51FE3"/>
    <w:rsid w:val="00A522DB"/>
    <w:rsid w:val="00A523A0"/>
    <w:rsid w:val="00A525A0"/>
    <w:rsid w:val="00A52B3E"/>
    <w:rsid w:val="00A52E1D"/>
    <w:rsid w:val="00A52F16"/>
    <w:rsid w:val="00A5341A"/>
    <w:rsid w:val="00A54350"/>
    <w:rsid w:val="00A54A43"/>
    <w:rsid w:val="00A55700"/>
    <w:rsid w:val="00A55844"/>
    <w:rsid w:val="00A55EE6"/>
    <w:rsid w:val="00A56674"/>
    <w:rsid w:val="00A56C21"/>
    <w:rsid w:val="00A57099"/>
    <w:rsid w:val="00A57D9D"/>
    <w:rsid w:val="00A601E5"/>
    <w:rsid w:val="00A60B09"/>
    <w:rsid w:val="00A60DBF"/>
    <w:rsid w:val="00A6126F"/>
    <w:rsid w:val="00A61295"/>
    <w:rsid w:val="00A61499"/>
    <w:rsid w:val="00A6160F"/>
    <w:rsid w:val="00A61BD3"/>
    <w:rsid w:val="00A623D0"/>
    <w:rsid w:val="00A62703"/>
    <w:rsid w:val="00A62C1F"/>
    <w:rsid w:val="00A63483"/>
    <w:rsid w:val="00A63C4F"/>
    <w:rsid w:val="00A64603"/>
    <w:rsid w:val="00A647D1"/>
    <w:rsid w:val="00A64DD4"/>
    <w:rsid w:val="00A65943"/>
    <w:rsid w:val="00A660AC"/>
    <w:rsid w:val="00A66720"/>
    <w:rsid w:val="00A670EF"/>
    <w:rsid w:val="00A67D49"/>
    <w:rsid w:val="00A67E6C"/>
    <w:rsid w:val="00A70067"/>
    <w:rsid w:val="00A705D7"/>
    <w:rsid w:val="00A71528"/>
    <w:rsid w:val="00A71B99"/>
    <w:rsid w:val="00A71E0A"/>
    <w:rsid w:val="00A7246D"/>
    <w:rsid w:val="00A72E81"/>
    <w:rsid w:val="00A73989"/>
    <w:rsid w:val="00A739D0"/>
    <w:rsid w:val="00A73D7E"/>
    <w:rsid w:val="00A746CE"/>
    <w:rsid w:val="00A74F7D"/>
    <w:rsid w:val="00A754EE"/>
    <w:rsid w:val="00A760A5"/>
    <w:rsid w:val="00A761D4"/>
    <w:rsid w:val="00A773F0"/>
    <w:rsid w:val="00A776B4"/>
    <w:rsid w:val="00A77EC4"/>
    <w:rsid w:val="00A80633"/>
    <w:rsid w:val="00A807B8"/>
    <w:rsid w:val="00A8098B"/>
    <w:rsid w:val="00A81391"/>
    <w:rsid w:val="00A82369"/>
    <w:rsid w:val="00A83B47"/>
    <w:rsid w:val="00A83E60"/>
    <w:rsid w:val="00A8445F"/>
    <w:rsid w:val="00A852ED"/>
    <w:rsid w:val="00A8531C"/>
    <w:rsid w:val="00A85A38"/>
    <w:rsid w:val="00A85D63"/>
    <w:rsid w:val="00A871A3"/>
    <w:rsid w:val="00A8722C"/>
    <w:rsid w:val="00A8722D"/>
    <w:rsid w:val="00A877A9"/>
    <w:rsid w:val="00A87BA5"/>
    <w:rsid w:val="00A90130"/>
    <w:rsid w:val="00A91F23"/>
    <w:rsid w:val="00A920C7"/>
    <w:rsid w:val="00A92879"/>
    <w:rsid w:val="00A92B43"/>
    <w:rsid w:val="00A93D59"/>
    <w:rsid w:val="00A94D11"/>
    <w:rsid w:val="00A9544C"/>
    <w:rsid w:val="00A956A5"/>
    <w:rsid w:val="00A9594B"/>
    <w:rsid w:val="00A96357"/>
    <w:rsid w:val="00A96F70"/>
    <w:rsid w:val="00A97883"/>
    <w:rsid w:val="00A979EE"/>
    <w:rsid w:val="00A97EE2"/>
    <w:rsid w:val="00AA010A"/>
    <w:rsid w:val="00AA016F"/>
    <w:rsid w:val="00AA05E2"/>
    <w:rsid w:val="00AA1D8A"/>
    <w:rsid w:val="00AA1ED6"/>
    <w:rsid w:val="00AA23DA"/>
    <w:rsid w:val="00AA2D26"/>
    <w:rsid w:val="00AA2D9C"/>
    <w:rsid w:val="00AA3716"/>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2041"/>
    <w:rsid w:val="00AB3137"/>
    <w:rsid w:val="00AB32E4"/>
    <w:rsid w:val="00AB3B29"/>
    <w:rsid w:val="00AB3B3F"/>
    <w:rsid w:val="00AB4AB8"/>
    <w:rsid w:val="00AB4BAA"/>
    <w:rsid w:val="00AB5469"/>
    <w:rsid w:val="00AB6390"/>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42"/>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16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EE3"/>
    <w:rsid w:val="00AE27AC"/>
    <w:rsid w:val="00AE34E7"/>
    <w:rsid w:val="00AE360D"/>
    <w:rsid w:val="00AE39D2"/>
    <w:rsid w:val="00AE3D3C"/>
    <w:rsid w:val="00AE3E5A"/>
    <w:rsid w:val="00AE3FA0"/>
    <w:rsid w:val="00AE40E0"/>
    <w:rsid w:val="00AE4DBA"/>
    <w:rsid w:val="00AE4F07"/>
    <w:rsid w:val="00AE4F12"/>
    <w:rsid w:val="00AE5783"/>
    <w:rsid w:val="00AE6351"/>
    <w:rsid w:val="00AE6827"/>
    <w:rsid w:val="00AE71F0"/>
    <w:rsid w:val="00AE7707"/>
    <w:rsid w:val="00AF0F3A"/>
    <w:rsid w:val="00AF104B"/>
    <w:rsid w:val="00AF1C5D"/>
    <w:rsid w:val="00AF1E22"/>
    <w:rsid w:val="00AF271A"/>
    <w:rsid w:val="00AF2982"/>
    <w:rsid w:val="00AF3189"/>
    <w:rsid w:val="00AF3219"/>
    <w:rsid w:val="00AF3576"/>
    <w:rsid w:val="00AF42D7"/>
    <w:rsid w:val="00AF474B"/>
    <w:rsid w:val="00AF4AFF"/>
    <w:rsid w:val="00AF530A"/>
    <w:rsid w:val="00AF643F"/>
    <w:rsid w:val="00AF6DA0"/>
    <w:rsid w:val="00AF795D"/>
    <w:rsid w:val="00B006FE"/>
    <w:rsid w:val="00B007CB"/>
    <w:rsid w:val="00B00A65"/>
    <w:rsid w:val="00B011CA"/>
    <w:rsid w:val="00B02357"/>
    <w:rsid w:val="00B02AA9"/>
    <w:rsid w:val="00B02D93"/>
    <w:rsid w:val="00B02FA3"/>
    <w:rsid w:val="00B03281"/>
    <w:rsid w:val="00B03D69"/>
    <w:rsid w:val="00B0410A"/>
    <w:rsid w:val="00B04F0D"/>
    <w:rsid w:val="00B05084"/>
    <w:rsid w:val="00B05732"/>
    <w:rsid w:val="00B05E15"/>
    <w:rsid w:val="00B06EE5"/>
    <w:rsid w:val="00B10477"/>
    <w:rsid w:val="00B106EC"/>
    <w:rsid w:val="00B10EEB"/>
    <w:rsid w:val="00B11356"/>
    <w:rsid w:val="00B11379"/>
    <w:rsid w:val="00B1177A"/>
    <w:rsid w:val="00B11D83"/>
    <w:rsid w:val="00B12447"/>
    <w:rsid w:val="00B128C5"/>
    <w:rsid w:val="00B12D2E"/>
    <w:rsid w:val="00B132FF"/>
    <w:rsid w:val="00B139FE"/>
    <w:rsid w:val="00B143FA"/>
    <w:rsid w:val="00B146E4"/>
    <w:rsid w:val="00B14B52"/>
    <w:rsid w:val="00B15781"/>
    <w:rsid w:val="00B157F9"/>
    <w:rsid w:val="00B159ED"/>
    <w:rsid w:val="00B15D85"/>
    <w:rsid w:val="00B16527"/>
    <w:rsid w:val="00B168FB"/>
    <w:rsid w:val="00B169C0"/>
    <w:rsid w:val="00B1739D"/>
    <w:rsid w:val="00B17846"/>
    <w:rsid w:val="00B17D61"/>
    <w:rsid w:val="00B17F5F"/>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3C"/>
    <w:rsid w:val="00B318DF"/>
    <w:rsid w:val="00B31A5E"/>
    <w:rsid w:val="00B32210"/>
    <w:rsid w:val="00B3262E"/>
    <w:rsid w:val="00B327BA"/>
    <w:rsid w:val="00B32BC1"/>
    <w:rsid w:val="00B33090"/>
    <w:rsid w:val="00B337BC"/>
    <w:rsid w:val="00B34A46"/>
    <w:rsid w:val="00B35997"/>
    <w:rsid w:val="00B35999"/>
    <w:rsid w:val="00B3635D"/>
    <w:rsid w:val="00B36F25"/>
    <w:rsid w:val="00B36F3A"/>
    <w:rsid w:val="00B372AA"/>
    <w:rsid w:val="00B40445"/>
    <w:rsid w:val="00B40B51"/>
    <w:rsid w:val="00B4114D"/>
    <w:rsid w:val="00B41888"/>
    <w:rsid w:val="00B42496"/>
    <w:rsid w:val="00B43280"/>
    <w:rsid w:val="00B43B27"/>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392"/>
    <w:rsid w:val="00B53485"/>
    <w:rsid w:val="00B537CE"/>
    <w:rsid w:val="00B544F0"/>
    <w:rsid w:val="00B54858"/>
    <w:rsid w:val="00B54C92"/>
    <w:rsid w:val="00B5555D"/>
    <w:rsid w:val="00B556DC"/>
    <w:rsid w:val="00B57004"/>
    <w:rsid w:val="00B57291"/>
    <w:rsid w:val="00B573C1"/>
    <w:rsid w:val="00B575E0"/>
    <w:rsid w:val="00B57A4E"/>
    <w:rsid w:val="00B57B83"/>
    <w:rsid w:val="00B57D38"/>
    <w:rsid w:val="00B57D49"/>
    <w:rsid w:val="00B57FF9"/>
    <w:rsid w:val="00B60031"/>
    <w:rsid w:val="00B60762"/>
    <w:rsid w:val="00B60BB3"/>
    <w:rsid w:val="00B61B25"/>
    <w:rsid w:val="00B61CEF"/>
    <w:rsid w:val="00B62BEF"/>
    <w:rsid w:val="00B62C26"/>
    <w:rsid w:val="00B63658"/>
    <w:rsid w:val="00B63B96"/>
    <w:rsid w:val="00B63CEF"/>
    <w:rsid w:val="00B63DE3"/>
    <w:rsid w:val="00B64357"/>
    <w:rsid w:val="00B6446E"/>
    <w:rsid w:val="00B64984"/>
    <w:rsid w:val="00B64A5E"/>
    <w:rsid w:val="00B64B37"/>
    <w:rsid w:val="00B65A30"/>
    <w:rsid w:val="00B66447"/>
    <w:rsid w:val="00B66456"/>
    <w:rsid w:val="00B664BF"/>
    <w:rsid w:val="00B664C7"/>
    <w:rsid w:val="00B66F4E"/>
    <w:rsid w:val="00B6738E"/>
    <w:rsid w:val="00B7019D"/>
    <w:rsid w:val="00B71960"/>
    <w:rsid w:val="00B7285B"/>
    <w:rsid w:val="00B72868"/>
    <w:rsid w:val="00B7331C"/>
    <w:rsid w:val="00B73583"/>
    <w:rsid w:val="00B739F6"/>
    <w:rsid w:val="00B74480"/>
    <w:rsid w:val="00B75F5A"/>
    <w:rsid w:val="00B76D2A"/>
    <w:rsid w:val="00B770EE"/>
    <w:rsid w:val="00B777F2"/>
    <w:rsid w:val="00B77FFB"/>
    <w:rsid w:val="00B81462"/>
    <w:rsid w:val="00B81788"/>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5CC"/>
    <w:rsid w:val="00B87A0F"/>
    <w:rsid w:val="00B9021E"/>
    <w:rsid w:val="00B909B5"/>
    <w:rsid w:val="00B90BFF"/>
    <w:rsid w:val="00B90F73"/>
    <w:rsid w:val="00B911CA"/>
    <w:rsid w:val="00B9122B"/>
    <w:rsid w:val="00B91449"/>
    <w:rsid w:val="00B915F9"/>
    <w:rsid w:val="00B917F9"/>
    <w:rsid w:val="00B92CED"/>
    <w:rsid w:val="00B92F46"/>
    <w:rsid w:val="00B92FF8"/>
    <w:rsid w:val="00B93454"/>
    <w:rsid w:val="00B93A56"/>
    <w:rsid w:val="00B93B59"/>
    <w:rsid w:val="00B93E70"/>
    <w:rsid w:val="00B9406A"/>
    <w:rsid w:val="00B94676"/>
    <w:rsid w:val="00B9487B"/>
    <w:rsid w:val="00B94CF9"/>
    <w:rsid w:val="00B95811"/>
    <w:rsid w:val="00B95C20"/>
    <w:rsid w:val="00B95DF2"/>
    <w:rsid w:val="00B95EE9"/>
    <w:rsid w:val="00B9659A"/>
    <w:rsid w:val="00B97BB4"/>
    <w:rsid w:val="00B97C21"/>
    <w:rsid w:val="00B97D91"/>
    <w:rsid w:val="00B97EC2"/>
    <w:rsid w:val="00BA08A3"/>
    <w:rsid w:val="00BA0CE7"/>
    <w:rsid w:val="00BA1458"/>
    <w:rsid w:val="00BA1EFD"/>
    <w:rsid w:val="00BA2280"/>
    <w:rsid w:val="00BA27B1"/>
    <w:rsid w:val="00BA2A08"/>
    <w:rsid w:val="00BA33E1"/>
    <w:rsid w:val="00BA4717"/>
    <w:rsid w:val="00BA4E8B"/>
    <w:rsid w:val="00BA5484"/>
    <w:rsid w:val="00BA552C"/>
    <w:rsid w:val="00BA56D2"/>
    <w:rsid w:val="00BA5887"/>
    <w:rsid w:val="00BA58F5"/>
    <w:rsid w:val="00BA6F8B"/>
    <w:rsid w:val="00BA70BB"/>
    <w:rsid w:val="00BA7664"/>
    <w:rsid w:val="00BA76E0"/>
    <w:rsid w:val="00BB0200"/>
    <w:rsid w:val="00BB0416"/>
    <w:rsid w:val="00BB0A24"/>
    <w:rsid w:val="00BB0DE4"/>
    <w:rsid w:val="00BB1893"/>
    <w:rsid w:val="00BB1B23"/>
    <w:rsid w:val="00BB21B4"/>
    <w:rsid w:val="00BB2782"/>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838"/>
    <w:rsid w:val="00BC4D2E"/>
    <w:rsid w:val="00BC4E54"/>
    <w:rsid w:val="00BC67E7"/>
    <w:rsid w:val="00BC74D1"/>
    <w:rsid w:val="00BC7B08"/>
    <w:rsid w:val="00BD0073"/>
    <w:rsid w:val="00BD48AC"/>
    <w:rsid w:val="00BD4A4B"/>
    <w:rsid w:val="00BD4AE4"/>
    <w:rsid w:val="00BD55BA"/>
    <w:rsid w:val="00BD5762"/>
    <w:rsid w:val="00BD5CE7"/>
    <w:rsid w:val="00BD5F1A"/>
    <w:rsid w:val="00BD6081"/>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3961"/>
    <w:rsid w:val="00BE4265"/>
    <w:rsid w:val="00BE514C"/>
    <w:rsid w:val="00BE550C"/>
    <w:rsid w:val="00BE5CFC"/>
    <w:rsid w:val="00BE6040"/>
    <w:rsid w:val="00BE6496"/>
    <w:rsid w:val="00BE6F22"/>
    <w:rsid w:val="00BE7406"/>
    <w:rsid w:val="00BE7603"/>
    <w:rsid w:val="00BE776C"/>
    <w:rsid w:val="00BE77BF"/>
    <w:rsid w:val="00BE78D7"/>
    <w:rsid w:val="00BE7FC4"/>
    <w:rsid w:val="00BF0A17"/>
    <w:rsid w:val="00BF17FD"/>
    <w:rsid w:val="00BF192B"/>
    <w:rsid w:val="00BF1EDF"/>
    <w:rsid w:val="00BF2B69"/>
    <w:rsid w:val="00BF2DBC"/>
    <w:rsid w:val="00BF3279"/>
    <w:rsid w:val="00BF3F37"/>
    <w:rsid w:val="00BF4BBF"/>
    <w:rsid w:val="00BF512B"/>
    <w:rsid w:val="00BF51F4"/>
    <w:rsid w:val="00BF5C1F"/>
    <w:rsid w:val="00BF6454"/>
    <w:rsid w:val="00BF657B"/>
    <w:rsid w:val="00BF6EEA"/>
    <w:rsid w:val="00BF6FD7"/>
    <w:rsid w:val="00BF74C7"/>
    <w:rsid w:val="00C00591"/>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07D5A"/>
    <w:rsid w:val="00C100EB"/>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6CF7"/>
    <w:rsid w:val="00C17316"/>
    <w:rsid w:val="00C226CD"/>
    <w:rsid w:val="00C22A66"/>
    <w:rsid w:val="00C2320A"/>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42"/>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450"/>
    <w:rsid w:val="00C375B4"/>
    <w:rsid w:val="00C376E6"/>
    <w:rsid w:val="00C4082F"/>
    <w:rsid w:val="00C40976"/>
    <w:rsid w:val="00C4111E"/>
    <w:rsid w:val="00C41535"/>
    <w:rsid w:val="00C41C33"/>
    <w:rsid w:val="00C41CB9"/>
    <w:rsid w:val="00C41EB7"/>
    <w:rsid w:val="00C426FB"/>
    <w:rsid w:val="00C43A6C"/>
    <w:rsid w:val="00C43FCC"/>
    <w:rsid w:val="00C44972"/>
    <w:rsid w:val="00C44F4B"/>
    <w:rsid w:val="00C45739"/>
    <w:rsid w:val="00C45F08"/>
    <w:rsid w:val="00C4652F"/>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8D"/>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16CE"/>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BC4"/>
    <w:rsid w:val="00C86CFF"/>
    <w:rsid w:val="00C87226"/>
    <w:rsid w:val="00C87AD6"/>
    <w:rsid w:val="00C87B8F"/>
    <w:rsid w:val="00C90163"/>
    <w:rsid w:val="00C9027A"/>
    <w:rsid w:val="00C9068E"/>
    <w:rsid w:val="00C90B1C"/>
    <w:rsid w:val="00C91176"/>
    <w:rsid w:val="00C91861"/>
    <w:rsid w:val="00C92692"/>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7F6"/>
    <w:rsid w:val="00CA384C"/>
    <w:rsid w:val="00CA38D6"/>
    <w:rsid w:val="00CA39A2"/>
    <w:rsid w:val="00CA3A68"/>
    <w:rsid w:val="00CA3DFD"/>
    <w:rsid w:val="00CA3E47"/>
    <w:rsid w:val="00CA3EE9"/>
    <w:rsid w:val="00CA4724"/>
    <w:rsid w:val="00CA4D98"/>
    <w:rsid w:val="00CA4E1A"/>
    <w:rsid w:val="00CA4E58"/>
    <w:rsid w:val="00CA59E2"/>
    <w:rsid w:val="00CA5D20"/>
    <w:rsid w:val="00CA6781"/>
    <w:rsid w:val="00CA6AE8"/>
    <w:rsid w:val="00CA76BA"/>
    <w:rsid w:val="00CB0C70"/>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77D"/>
    <w:rsid w:val="00CC2A50"/>
    <w:rsid w:val="00CC3806"/>
    <w:rsid w:val="00CC3E12"/>
    <w:rsid w:val="00CC3EA0"/>
    <w:rsid w:val="00CC4098"/>
    <w:rsid w:val="00CC469C"/>
    <w:rsid w:val="00CC4E43"/>
    <w:rsid w:val="00CC51F4"/>
    <w:rsid w:val="00CC5224"/>
    <w:rsid w:val="00CC5C3E"/>
    <w:rsid w:val="00CC5D4D"/>
    <w:rsid w:val="00CC66FA"/>
    <w:rsid w:val="00CC67A1"/>
    <w:rsid w:val="00CC6FA3"/>
    <w:rsid w:val="00CC71A0"/>
    <w:rsid w:val="00CC7B45"/>
    <w:rsid w:val="00CD07FC"/>
    <w:rsid w:val="00CD0B1E"/>
    <w:rsid w:val="00CD0D82"/>
    <w:rsid w:val="00CD1188"/>
    <w:rsid w:val="00CD15BB"/>
    <w:rsid w:val="00CD21C0"/>
    <w:rsid w:val="00CD2ED1"/>
    <w:rsid w:val="00CD30B5"/>
    <w:rsid w:val="00CD337B"/>
    <w:rsid w:val="00CD3D40"/>
    <w:rsid w:val="00CD40DC"/>
    <w:rsid w:val="00CD44AA"/>
    <w:rsid w:val="00CD4CD9"/>
    <w:rsid w:val="00CD5108"/>
    <w:rsid w:val="00CD63B2"/>
    <w:rsid w:val="00CD652C"/>
    <w:rsid w:val="00CD6B8F"/>
    <w:rsid w:val="00CD6CA5"/>
    <w:rsid w:val="00CD6FCC"/>
    <w:rsid w:val="00CD7B72"/>
    <w:rsid w:val="00CE059B"/>
    <w:rsid w:val="00CE0744"/>
    <w:rsid w:val="00CE085A"/>
    <w:rsid w:val="00CE0F52"/>
    <w:rsid w:val="00CE1237"/>
    <w:rsid w:val="00CE1A49"/>
    <w:rsid w:val="00CE277C"/>
    <w:rsid w:val="00CE292F"/>
    <w:rsid w:val="00CE2A71"/>
    <w:rsid w:val="00CE2AF5"/>
    <w:rsid w:val="00CE2C47"/>
    <w:rsid w:val="00CE3020"/>
    <w:rsid w:val="00CE49A2"/>
    <w:rsid w:val="00CE4A12"/>
    <w:rsid w:val="00CE4B16"/>
    <w:rsid w:val="00CE56A9"/>
    <w:rsid w:val="00CE59DC"/>
    <w:rsid w:val="00CE5B18"/>
    <w:rsid w:val="00CE5EBF"/>
    <w:rsid w:val="00CE7561"/>
    <w:rsid w:val="00CE75E3"/>
    <w:rsid w:val="00CF0548"/>
    <w:rsid w:val="00CF07BD"/>
    <w:rsid w:val="00CF0924"/>
    <w:rsid w:val="00CF0C35"/>
    <w:rsid w:val="00CF11F6"/>
    <w:rsid w:val="00CF1354"/>
    <w:rsid w:val="00CF3750"/>
    <w:rsid w:val="00CF39B8"/>
    <w:rsid w:val="00CF3B1F"/>
    <w:rsid w:val="00CF3BF6"/>
    <w:rsid w:val="00CF3C36"/>
    <w:rsid w:val="00CF5022"/>
    <w:rsid w:val="00CF5117"/>
    <w:rsid w:val="00CF5672"/>
    <w:rsid w:val="00CF57A9"/>
    <w:rsid w:val="00CF5A7D"/>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0794"/>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19"/>
    <w:rsid w:val="00D15492"/>
    <w:rsid w:val="00D158F4"/>
    <w:rsid w:val="00D15D68"/>
    <w:rsid w:val="00D16209"/>
    <w:rsid w:val="00D163AF"/>
    <w:rsid w:val="00D16579"/>
    <w:rsid w:val="00D16B9D"/>
    <w:rsid w:val="00D20A27"/>
    <w:rsid w:val="00D20C89"/>
    <w:rsid w:val="00D20DAF"/>
    <w:rsid w:val="00D212E2"/>
    <w:rsid w:val="00D21443"/>
    <w:rsid w:val="00D21E25"/>
    <w:rsid w:val="00D22013"/>
    <w:rsid w:val="00D22DD2"/>
    <w:rsid w:val="00D235FD"/>
    <w:rsid w:val="00D239A7"/>
    <w:rsid w:val="00D23CBB"/>
    <w:rsid w:val="00D23F47"/>
    <w:rsid w:val="00D24400"/>
    <w:rsid w:val="00D248DC"/>
    <w:rsid w:val="00D24B5D"/>
    <w:rsid w:val="00D25297"/>
    <w:rsid w:val="00D25F93"/>
    <w:rsid w:val="00D2689F"/>
    <w:rsid w:val="00D26BD8"/>
    <w:rsid w:val="00D26C60"/>
    <w:rsid w:val="00D26F3D"/>
    <w:rsid w:val="00D26F4D"/>
    <w:rsid w:val="00D27619"/>
    <w:rsid w:val="00D27938"/>
    <w:rsid w:val="00D27BE2"/>
    <w:rsid w:val="00D27DA6"/>
    <w:rsid w:val="00D3122B"/>
    <w:rsid w:val="00D31732"/>
    <w:rsid w:val="00D31C11"/>
    <w:rsid w:val="00D31EF3"/>
    <w:rsid w:val="00D32001"/>
    <w:rsid w:val="00D32390"/>
    <w:rsid w:val="00D32482"/>
    <w:rsid w:val="00D324BC"/>
    <w:rsid w:val="00D32F1F"/>
    <w:rsid w:val="00D341A0"/>
    <w:rsid w:val="00D3467D"/>
    <w:rsid w:val="00D352F6"/>
    <w:rsid w:val="00D3608F"/>
    <w:rsid w:val="00D362BC"/>
    <w:rsid w:val="00D36E71"/>
    <w:rsid w:val="00D37053"/>
    <w:rsid w:val="00D3771F"/>
    <w:rsid w:val="00D37D87"/>
    <w:rsid w:val="00D40420"/>
    <w:rsid w:val="00D40629"/>
    <w:rsid w:val="00D407BB"/>
    <w:rsid w:val="00D40B33"/>
    <w:rsid w:val="00D4102D"/>
    <w:rsid w:val="00D417B1"/>
    <w:rsid w:val="00D41A3F"/>
    <w:rsid w:val="00D41DCC"/>
    <w:rsid w:val="00D42335"/>
    <w:rsid w:val="00D42F42"/>
    <w:rsid w:val="00D4318F"/>
    <w:rsid w:val="00D4329B"/>
    <w:rsid w:val="00D434F3"/>
    <w:rsid w:val="00D438BF"/>
    <w:rsid w:val="00D440F8"/>
    <w:rsid w:val="00D44CF6"/>
    <w:rsid w:val="00D4526B"/>
    <w:rsid w:val="00D45E70"/>
    <w:rsid w:val="00D47486"/>
    <w:rsid w:val="00D47DFC"/>
    <w:rsid w:val="00D5019F"/>
    <w:rsid w:val="00D50281"/>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18C"/>
    <w:rsid w:val="00D60661"/>
    <w:rsid w:val="00D61AF5"/>
    <w:rsid w:val="00D61E32"/>
    <w:rsid w:val="00D62095"/>
    <w:rsid w:val="00D62C4D"/>
    <w:rsid w:val="00D62E02"/>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03E"/>
    <w:rsid w:val="00D73397"/>
    <w:rsid w:val="00D733FA"/>
    <w:rsid w:val="00D73412"/>
    <w:rsid w:val="00D7389E"/>
    <w:rsid w:val="00D742AF"/>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6F20"/>
    <w:rsid w:val="00D871CE"/>
    <w:rsid w:val="00D87270"/>
    <w:rsid w:val="00D87A94"/>
    <w:rsid w:val="00D87BD7"/>
    <w:rsid w:val="00D90375"/>
    <w:rsid w:val="00D91078"/>
    <w:rsid w:val="00D9127D"/>
    <w:rsid w:val="00D91733"/>
    <w:rsid w:val="00D9196D"/>
    <w:rsid w:val="00D92036"/>
    <w:rsid w:val="00D92982"/>
    <w:rsid w:val="00D929BE"/>
    <w:rsid w:val="00D9383B"/>
    <w:rsid w:val="00D9396B"/>
    <w:rsid w:val="00D9460B"/>
    <w:rsid w:val="00D9537D"/>
    <w:rsid w:val="00D9579E"/>
    <w:rsid w:val="00D95A1E"/>
    <w:rsid w:val="00D9613D"/>
    <w:rsid w:val="00D9704D"/>
    <w:rsid w:val="00D970BA"/>
    <w:rsid w:val="00D977E9"/>
    <w:rsid w:val="00D97B8A"/>
    <w:rsid w:val="00DA079E"/>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8C0"/>
    <w:rsid w:val="00DC2D36"/>
    <w:rsid w:val="00DC3D86"/>
    <w:rsid w:val="00DC45B2"/>
    <w:rsid w:val="00DC4F13"/>
    <w:rsid w:val="00DC53EF"/>
    <w:rsid w:val="00DC5E99"/>
    <w:rsid w:val="00DC5FB3"/>
    <w:rsid w:val="00DC6129"/>
    <w:rsid w:val="00DC631A"/>
    <w:rsid w:val="00DC6DC7"/>
    <w:rsid w:val="00DD017F"/>
    <w:rsid w:val="00DD07C0"/>
    <w:rsid w:val="00DD126B"/>
    <w:rsid w:val="00DD1A5A"/>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355A"/>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09E"/>
    <w:rsid w:val="00DF5CEF"/>
    <w:rsid w:val="00DF5F19"/>
    <w:rsid w:val="00DF695B"/>
    <w:rsid w:val="00DF6C7A"/>
    <w:rsid w:val="00DF6FCF"/>
    <w:rsid w:val="00DF717D"/>
    <w:rsid w:val="00DF7DB1"/>
    <w:rsid w:val="00DF7F58"/>
    <w:rsid w:val="00E00E88"/>
    <w:rsid w:val="00E00F27"/>
    <w:rsid w:val="00E013F8"/>
    <w:rsid w:val="00E01521"/>
    <w:rsid w:val="00E015F1"/>
    <w:rsid w:val="00E0203C"/>
    <w:rsid w:val="00E022FC"/>
    <w:rsid w:val="00E02F50"/>
    <w:rsid w:val="00E04BB2"/>
    <w:rsid w:val="00E05500"/>
    <w:rsid w:val="00E060FC"/>
    <w:rsid w:val="00E071E9"/>
    <w:rsid w:val="00E07799"/>
    <w:rsid w:val="00E078E2"/>
    <w:rsid w:val="00E07CBA"/>
    <w:rsid w:val="00E07E6C"/>
    <w:rsid w:val="00E10E81"/>
    <w:rsid w:val="00E10E95"/>
    <w:rsid w:val="00E110E7"/>
    <w:rsid w:val="00E11B20"/>
    <w:rsid w:val="00E12763"/>
    <w:rsid w:val="00E128BD"/>
    <w:rsid w:val="00E12923"/>
    <w:rsid w:val="00E13310"/>
    <w:rsid w:val="00E13367"/>
    <w:rsid w:val="00E13AB8"/>
    <w:rsid w:val="00E140BD"/>
    <w:rsid w:val="00E14C1C"/>
    <w:rsid w:val="00E151C0"/>
    <w:rsid w:val="00E15432"/>
    <w:rsid w:val="00E155C6"/>
    <w:rsid w:val="00E158A7"/>
    <w:rsid w:val="00E158E4"/>
    <w:rsid w:val="00E160C0"/>
    <w:rsid w:val="00E16C70"/>
    <w:rsid w:val="00E17A3B"/>
    <w:rsid w:val="00E17B29"/>
    <w:rsid w:val="00E17CA0"/>
    <w:rsid w:val="00E17FA2"/>
    <w:rsid w:val="00E20025"/>
    <w:rsid w:val="00E2063D"/>
    <w:rsid w:val="00E2105A"/>
    <w:rsid w:val="00E21399"/>
    <w:rsid w:val="00E21520"/>
    <w:rsid w:val="00E2171D"/>
    <w:rsid w:val="00E21DD4"/>
    <w:rsid w:val="00E23448"/>
    <w:rsid w:val="00E23A38"/>
    <w:rsid w:val="00E23CD9"/>
    <w:rsid w:val="00E240D8"/>
    <w:rsid w:val="00E246F8"/>
    <w:rsid w:val="00E2479C"/>
    <w:rsid w:val="00E24CA8"/>
    <w:rsid w:val="00E25DE2"/>
    <w:rsid w:val="00E266B7"/>
    <w:rsid w:val="00E271A1"/>
    <w:rsid w:val="00E276B1"/>
    <w:rsid w:val="00E27883"/>
    <w:rsid w:val="00E303AE"/>
    <w:rsid w:val="00E303F6"/>
    <w:rsid w:val="00E30883"/>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38B"/>
    <w:rsid w:val="00E4545A"/>
    <w:rsid w:val="00E456C2"/>
    <w:rsid w:val="00E46886"/>
    <w:rsid w:val="00E47AEF"/>
    <w:rsid w:val="00E500A5"/>
    <w:rsid w:val="00E50125"/>
    <w:rsid w:val="00E5019A"/>
    <w:rsid w:val="00E50506"/>
    <w:rsid w:val="00E5067D"/>
    <w:rsid w:val="00E50F6C"/>
    <w:rsid w:val="00E512D9"/>
    <w:rsid w:val="00E517C3"/>
    <w:rsid w:val="00E5219A"/>
    <w:rsid w:val="00E52EB2"/>
    <w:rsid w:val="00E53B75"/>
    <w:rsid w:val="00E5410D"/>
    <w:rsid w:val="00E543D1"/>
    <w:rsid w:val="00E544F3"/>
    <w:rsid w:val="00E54D19"/>
    <w:rsid w:val="00E54E3B"/>
    <w:rsid w:val="00E55BAF"/>
    <w:rsid w:val="00E55C28"/>
    <w:rsid w:val="00E55C2C"/>
    <w:rsid w:val="00E5616D"/>
    <w:rsid w:val="00E570AD"/>
    <w:rsid w:val="00E57565"/>
    <w:rsid w:val="00E579A7"/>
    <w:rsid w:val="00E57F7B"/>
    <w:rsid w:val="00E6057E"/>
    <w:rsid w:val="00E6114E"/>
    <w:rsid w:val="00E618B3"/>
    <w:rsid w:val="00E61B94"/>
    <w:rsid w:val="00E61BAF"/>
    <w:rsid w:val="00E622FB"/>
    <w:rsid w:val="00E62374"/>
    <w:rsid w:val="00E629CA"/>
    <w:rsid w:val="00E63838"/>
    <w:rsid w:val="00E63AFC"/>
    <w:rsid w:val="00E64434"/>
    <w:rsid w:val="00E6485E"/>
    <w:rsid w:val="00E648E6"/>
    <w:rsid w:val="00E64D8B"/>
    <w:rsid w:val="00E6515D"/>
    <w:rsid w:val="00E65502"/>
    <w:rsid w:val="00E65D80"/>
    <w:rsid w:val="00E66225"/>
    <w:rsid w:val="00E66570"/>
    <w:rsid w:val="00E66A77"/>
    <w:rsid w:val="00E66A97"/>
    <w:rsid w:val="00E67C51"/>
    <w:rsid w:val="00E67E5D"/>
    <w:rsid w:val="00E703CA"/>
    <w:rsid w:val="00E70E4F"/>
    <w:rsid w:val="00E71515"/>
    <w:rsid w:val="00E71670"/>
    <w:rsid w:val="00E71A10"/>
    <w:rsid w:val="00E71B86"/>
    <w:rsid w:val="00E71B9B"/>
    <w:rsid w:val="00E72B54"/>
    <w:rsid w:val="00E72EFC"/>
    <w:rsid w:val="00E749C9"/>
    <w:rsid w:val="00E751EB"/>
    <w:rsid w:val="00E758EC"/>
    <w:rsid w:val="00E75B4D"/>
    <w:rsid w:val="00E763B2"/>
    <w:rsid w:val="00E76421"/>
    <w:rsid w:val="00E7776E"/>
    <w:rsid w:val="00E77CE1"/>
    <w:rsid w:val="00E80928"/>
    <w:rsid w:val="00E80F82"/>
    <w:rsid w:val="00E810A1"/>
    <w:rsid w:val="00E8234C"/>
    <w:rsid w:val="00E823A5"/>
    <w:rsid w:val="00E824BF"/>
    <w:rsid w:val="00E82709"/>
    <w:rsid w:val="00E82B16"/>
    <w:rsid w:val="00E82FA4"/>
    <w:rsid w:val="00E83542"/>
    <w:rsid w:val="00E8360C"/>
    <w:rsid w:val="00E83B48"/>
    <w:rsid w:val="00E83EAF"/>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E75"/>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09"/>
    <w:rsid w:val="00EC3F7B"/>
    <w:rsid w:val="00EC4091"/>
    <w:rsid w:val="00EC4207"/>
    <w:rsid w:val="00EC42F0"/>
    <w:rsid w:val="00EC4436"/>
    <w:rsid w:val="00EC45F7"/>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6B7"/>
    <w:rsid w:val="00ED635F"/>
    <w:rsid w:val="00ED6BD6"/>
    <w:rsid w:val="00ED6E55"/>
    <w:rsid w:val="00ED7424"/>
    <w:rsid w:val="00ED78C9"/>
    <w:rsid w:val="00EE0624"/>
    <w:rsid w:val="00EE0D13"/>
    <w:rsid w:val="00EE1F98"/>
    <w:rsid w:val="00EE280C"/>
    <w:rsid w:val="00EE28F5"/>
    <w:rsid w:val="00EE35AB"/>
    <w:rsid w:val="00EE3D18"/>
    <w:rsid w:val="00EE4168"/>
    <w:rsid w:val="00EE4346"/>
    <w:rsid w:val="00EE5761"/>
    <w:rsid w:val="00EE593B"/>
    <w:rsid w:val="00EE610B"/>
    <w:rsid w:val="00EE6B5A"/>
    <w:rsid w:val="00EE7CE1"/>
    <w:rsid w:val="00EF00FF"/>
    <w:rsid w:val="00EF163D"/>
    <w:rsid w:val="00EF18FE"/>
    <w:rsid w:val="00EF1B8B"/>
    <w:rsid w:val="00EF2160"/>
    <w:rsid w:val="00EF2981"/>
    <w:rsid w:val="00EF3591"/>
    <w:rsid w:val="00EF3AD5"/>
    <w:rsid w:val="00EF3D20"/>
    <w:rsid w:val="00EF424E"/>
    <w:rsid w:val="00EF5302"/>
    <w:rsid w:val="00EF53CD"/>
    <w:rsid w:val="00EF5787"/>
    <w:rsid w:val="00EF5E6B"/>
    <w:rsid w:val="00EF60D0"/>
    <w:rsid w:val="00EF6191"/>
    <w:rsid w:val="00EF7C03"/>
    <w:rsid w:val="00F00459"/>
    <w:rsid w:val="00F00A11"/>
    <w:rsid w:val="00F0106A"/>
    <w:rsid w:val="00F01A5F"/>
    <w:rsid w:val="00F01AA2"/>
    <w:rsid w:val="00F038F0"/>
    <w:rsid w:val="00F0404A"/>
    <w:rsid w:val="00F041D8"/>
    <w:rsid w:val="00F047BD"/>
    <w:rsid w:val="00F04A03"/>
    <w:rsid w:val="00F04AF7"/>
    <w:rsid w:val="00F04D4B"/>
    <w:rsid w:val="00F051EF"/>
    <w:rsid w:val="00F0528D"/>
    <w:rsid w:val="00F05A55"/>
    <w:rsid w:val="00F0617C"/>
    <w:rsid w:val="00F061DF"/>
    <w:rsid w:val="00F06C67"/>
    <w:rsid w:val="00F06CB0"/>
    <w:rsid w:val="00F06CCC"/>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4C5"/>
    <w:rsid w:val="00F15D6E"/>
    <w:rsid w:val="00F15FA5"/>
    <w:rsid w:val="00F163C6"/>
    <w:rsid w:val="00F1664B"/>
    <w:rsid w:val="00F168FA"/>
    <w:rsid w:val="00F16A6F"/>
    <w:rsid w:val="00F16F27"/>
    <w:rsid w:val="00F16F51"/>
    <w:rsid w:val="00F172E3"/>
    <w:rsid w:val="00F1733E"/>
    <w:rsid w:val="00F17C46"/>
    <w:rsid w:val="00F2045D"/>
    <w:rsid w:val="00F20827"/>
    <w:rsid w:val="00F209B7"/>
    <w:rsid w:val="00F21135"/>
    <w:rsid w:val="00F213C1"/>
    <w:rsid w:val="00F21B0F"/>
    <w:rsid w:val="00F21C5E"/>
    <w:rsid w:val="00F23102"/>
    <w:rsid w:val="00F23D23"/>
    <w:rsid w:val="00F240F2"/>
    <w:rsid w:val="00F243D8"/>
    <w:rsid w:val="00F243E4"/>
    <w:rsid w:val="00F26E23"/>
    <w:rsid w:val="00F276AD"/>
    <w:rsid w:val="00F2782B"/>
    <w:rsid w:val="00F27994"/>
    <w:rsid w:val="00F27FAF"/>
    <w:rsid w:val="00F305F6"/>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2ABF"/>
    <w:rsid w:val="00F434C6"/>
    <w:rsid w:val="00F43D4A"/>
    <w:rsid w:val="00F43F65"/>
    <w:rsid w:val="00F4469F"/>
    <w:rsid w:val="00F452CC"/>
    <w:rsid w:val="00F457DA"/>
    <w:rsid w:val="00F45C2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C2B"/>
    <w:rsid w:val="00F64DC0"/>
    <w:rsid w:val="00F651BE"/>
    <w:rsid w:val="00F65F27"/>
    <w:rsid w:val="00F660C3"/>
    <w:rsid w:val="00F66CAB"/>
    <w:rsid w:val="00F675DB"/>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6FD0"/>
    <w:rsid w:val="00F872AD"/>
    <w:rsid w:val="00F874F0"/>
    <w:rsid w:val="00F87537"/>
    <w:rsid w:val="00F87A58"/>
    <w:rsid w:val="00F90344"/>
    <w:rsid w:val="00F9056A"/>
    <w:rsid w:val="00F90B10"/>
    <w:rsid w:val="00F90F8D"/>
    <w:rsid w:val="00F918FA"/>
    <w:rsid w:val="00F91ADD"/>
    <w:rsid w:val="00F91C3C"/>
    <w:rsid w:val="00F91DF0"/>
    <w:rsid w:val="00F92782"/>
    <w:rsid w:val="00F9288B"/>
    <w:rsid w:val="00F9378A"/>
    <w:rsid w:val="00F93AA9"/>
    <w:rsid w:val="00F94161"/>
    <w:rsid w:val="00F9453D"/>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332"/>
    <w:rsid w:val="00FA2A6C"/>
    <w:rsid w:val="00FA2A95"/>
    <w:rsid w:val="00FA2BB3"/>
    <w:rsid w:val="00FA389F"/>
    <w:rsid w:val="00FA4908"/>
    <w:rsid w:val="00FA4C48"/>
    <w:rsid w:val="00FA55BB"/>
    <w:rsid w:val="00FA63C5"/>
    <w:rsid w:val="00FA6C4A"/>
    <w:rsid w:val="00FA6E5B"/>
    <w:rsid w:val="00FA7109"/>
    <w:rsid w:val="00FA7755"/>
    <w:rsid w:val="00FA7D7F"/>
    <w:rsid w:val="00FA7F00"/>
    <w:rsid w:val="00FB0AB2"/>
    <w:rsid w:val="00FB0E2A"/>
    <w:rsid w:val="00FB12E4"/>
    <w:rsid w:val="00FB1640"/>
    <w:rsid w:val="00FB1846"/>
    <w:rsid w:val="00FB1B76"/>
    <w:rsid w:val="00FB2011"/>
    <w:rsid w:val="00FB250B"/>
    <w:rsid w:val="00FB26DB"/>
    <w:rsid w:val="00FB3344"/>
    <w:rsid w:val="00FB3775"/>
    <w:rsid w:val="00FB3CA6"/>
    <w:rsid w:val="00FB413D"/>
    <w:rsid w:val="00FB4C80"/>
    <w:rsid w:val="00FB5422"/>
    <w:rsid w:val="00FB5944"/>
    <w:rsid w:val="00FB5AE1"/>
    <w:rsid w:val="00FB6087"/>
    <w:rsid w:val="00FB6BA8"/>
    <w:rsid w:val="00FB7389"/>
    <w:rsid w:val="00FB7986"/>
    <w:rsid w:val="00FB7B1B"/>
    <w:rsid w:val="00FC186B"/>
    <w:rsid w:val="00FC1DCB"/>
    <w:rsid w:val="00FC2019"/>
    <w:rsid w:val="00FC2BB2"/>
    <w:rsid w:val="00FC2E17"/>
    <w:rsid w:val="00FC3355"/>
    <w:rsid w:val="00FC3620"/>
    <w:rsid w:val="00FC4002"/>
    <w:rsid w:val="00FC4B11"/>
    <w:rsid w:val="00FC4B8F"/>
    <w:rsid w:val="00FC4F83"/>
    <w:rsid w:val="00FC58D4"/>
    <w:rsid w:val="00FC5A27"/>
    <w:rsid w:val="00FC5DE8"/>
    <w:rsid w:val="00FC5E13"/>
    <w:rsid w:val="00FC6027"/>
    <w:rsid w:val="00FC6469"/>
    <w:rsid w:val="00FC6D90"/>
    <w:rsid w:val="00FC7349"/>
    <w:rsid w:val="00FC7429"/>
    <w:rsid w:val="00FC74C6"/>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138"/>
    <w:rsid w:val="00FD657F"/>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A8D"/>
    <w:rsid w:val="00FE3FFB"/>
    <w:rsid w:val="00FE48EB"/>
    <w:rsid w:val="00FE4C7B"/>
    <w:rsid w:val="00FE4CA9"/>
    <w:rsid w:val="00FE4D7E"/>
    <w:rsid w:val="00FE4E46"/>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3F03"/>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8D"/>
    <w:rPr>
      <w:rFonts w:asciiTheme="minorHAnsi" w:eastAsiaTheme="minorHAnsi" w:hAnsiTheme="minorHAnsi" w:cstheme="minorBidi"/>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E3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3A8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customStyle="1" w:styleId="apple-converted-space">
    <w:name w:val="apple-converted-space"/>
    <w:qFormat/>
    <w:rsid w:val="00884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876416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82C5A4-8388-486A-BFE1-26AB2F4BDCAC}">
  <ds:schemaRefs>
    <ds:schemaRef ds:uri="http://schemas.openxmlformats.org/officeDocument/2006/bibliography"/>
  </ds:schemaRefs>
</ds:datastoreItem>
</file>

<file path=customXml/itemProps3.xml><?xml version="1.0" encoding="utf-8"?>
<ds:datastoreItem xmlns:ds="http://schemas.openxmlformats.org/officeDocument/2006/customXml" ds:itemID="{A28B9675-AF63-4E2F-B934-6A470B80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2618</Words>
  <Characters>13113</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2021-08-06T17:10:00Z</dcterms:created>
  <dcterms:modified xsi:type="dcterms:W3CDTF">2021-08-06T17:10:00Z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